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1148B" w14:textId="4CD65A74"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05052">
        <w:rPr>
          <w:b/>
          <w:noProof/>
          <w:sz w:val="24"/>
        </w:rPr>
        <w:fldChar w:fldCharType="begin"/>
      </w:r>
      <w:r w:rsidR="00F05052">
        <w:rPr>
          <w:b/>
          <w:noProof/>
          <w:sz w:val="24"/>
        </w:rPr>
        <w:instrText xml:space="preserve"> DOCPROPERTY  MtgSeq  \* MERGEFORMAT </w:instrText>
      </w:r>
      <w:r w:rsidR="00F05052">
        <w:rPr>
          <w:b/>
          <w:noProof/>
          <w:sz w:val="24"/>
        </w:rPr>
        <w:fldChar w:fldCharType="separate"/>
      </w:r>
      <w:r w:rsidR="00241858">
        <w:rPr>
          <w:b/>
          <w:noProof/>
          <w:sz w:val="24"/>
        </w:rPr>
        <w:t>105</w:t>
      </w:r>
      <w:r w:rsidR="00F05052">
        <w:rPr>
          <w:b/>
          <w:noProof/>
          <w:sz w:val="24"/>
        </w:rPr>
        <w:fldChar w:fldCharType="end"/>
      </w:r>
      <w:r>
        <w:rPr>
          <w:b/>
          <w:i/>
          <w:noProof/>
          <w:sz w:val="28"/>
        </w:rPr>
        <w:tab/>
      </w:r>
      <w:r w:rsidR="00F05052">
        <w:rPr>
          <w:b/>
          <w:i/>
          <w:noProof/>
          <w:sz w:val="28"/>
        </w:rPr>
        <w:fldChar w:fldCharType="begin"/>
      </w:r>
      <w:r w:rsidR="00F05052">
        <w:rPr>
          <w:b/>
          <w:i/>
          <w:noProof/>
          <w:sz w:val="28"/>
        </w:rPr>
        <w:instrText xml:space="preserve"> DOCPROPERTY  Tdoc#  \* MERGEFORMAT </w:instrText>
      </w:r>
      <w:r w:rsidR="00F05052">
        <w:rPr>
          <w:b/>
          <w:i/>
          <w:noProof/>
          <w:sz w:val="28"/>
        </w:rPr>
        <w:fldChar w:fldCharType="separate"/>
      </w:r>
      <w:r w:rsidR="00241858">
        <w:rPr>
          <w:b/>
          <w:i/>
          <w:noProof/>
          <w:sz w:val="28"/>
        </w:rPr>
        <w:t>R2-19</w:t>
      </w:r>
      <w:r w:rsidR="00BE0E21">
        <w:rPr>
          <w:b/>
          <w:i/>
          <w:noProof/>
          <w:sz w:val="28"/>
        </w:rPr>
        <w:t>0</w:t>
      </w:r>
      <w:r w:rsidR="00957526">
        <w:rPr>
          <w:b/>
          <w:i/>
          <w:noProof/>
          <w:sz w:val="28"/>
        </w:rPr>
        <w:t>2</w:t>
      </w:r>
      <w:r w:rsidR="00482019">
        <w:rPr>
          <w:b/>
          <w:i/>
          <w:noProof/>
          <w:sz w:val="28"/>
        </w:rPr>
        <w:t>402</w:t>
      </w:r>
      <w:r w:rsidR="00F05052">
        <w:rPr>
          <w:b/>
          <w:i/>
          <w:noProof/>
          <w:sz w:val="28"/>
        </w:rPr>
        <w:fldChar w:fldCharType="end"/>
      </w:r>
      <w:bookmarkStart w:id="0" w:name="_GoBack"/>
      <w:bookmarkEnd w:id="0"/>
    </w:p>
    <w:p w14:paraId="07ADE06E" w14:textId="34D137D2" w:rsidR="001E41F3" w:rsidRDefault="00F050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w:t>
      </w:r>
      <w:r w:rsidR="0095752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BE7487" w14:textId="77777777" w:rsidTr="00547111">
        <w:tc>
          <w:tcPr>
            <w:tcW w:w="9641" w:type="dxa"/>
            <w:gridSpan w:val="9"/>
            <w:tcBorders>
              <w:top w:val="single" w:sz="4" w:space="0" w:color="auto"/>
              <w:left w:val="single" w:sz="4" w:space="0" w:color="auto"/>
              <w:right w:val="single" w:sz="4" w:space="0" w:color="auto"/>
            </w:tcBorders>
          </w:tcPr>
          <w:p w14:paraId="34879D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76EAFB8" w14:textId="77777777" w:rsidTr="00547111">
        <w:tc>
          <w:tcPr>
            <w:tcW w:w="9641" w:type="dxa"/>
            <w:gridSpan w:val="9"/>
            <w:tcBorders>
              <w:left w:val="single" w:sz="4" w:space="0" w:color="auto"/>
              <w:right w:val="single" w:sz="4" w:space="0" w:color="auto"/>
            </w:tcBorders>
          </w:tcPr>
          <w:p w14:paraId="128946D2" w14:textId="77777777" w:rsidR="001E41F3" w:rsidRDefault="001E41F3">
            <w:pPr>
              <w:pStyle w:val="CRCoverPage"/>
              <w:spacing w:after="0"/>
              <w:jc w:val="center"/>
              <w:rPr>
                <w:noProof/>
              </w:rPr>
            </w:pPr>
            <w:r>
              <w:rPr>
                <w:b/>
                <w:noProof/>
                <w:sz w:val="32"/>
              </w:rPr>
              <w:t>CHANGE REQUEST</w:t>
            </w:r>
          </w:p>
        </w:tc>
      </w:tr>
      <w:tr w:rsidR="001E41F3" w14:paraId="47042DBB" w14:textId="77777777" w:rsidTr="00547111">
        <w:tc>
          <w:tcPr>
            <w:tcW w:w="9641" w:type="dxa"/>
            <w:gridSpan w:val="9"/>
            <w:tcBorders>
              <w:left w:val="single" w:sz="4" w:space="0" w:color="auto"/>
              <w:right w:val="single" w:sz="4" w:space="0" w:color="auto"/>
            </w:tcBorders>
          </w:tcPr>
          <w:p w14:paraId="2C57FFFC" w14:textId="77777777" w:rsidR="001E41F3" w:rsidRDefault="001E41F3">
            <w:pPr>
              <w:pStyle w:val="CRCoverPage"/>
              <w:spacing w:after="0"/>
              <w:rPr>
                <w:noProof/>
                <w:sz w:val="8"/>
                <w:szCs w:val="8"/>
              </w:rPr>
            </w:pPr>
          </w:p>
        </w:tc>
      </w:tr>
      <w:tr w:rsidR="001E41F3" w14:paraId="606ADA11" w14:textId="77777777" w:rsidTr="00547111">
        <w:tc>
          <w:tcPr>
            <w:tcW w:w="142" w:type="dxa"/>
            <w:tcBorders>
              <w:left w:val="single" w:sz="4" w:space="0" w:color="auto"/>
            </w:tcBorders>
          </w:tcPr>
          <w:p w14:paraId="065B27D8" w14:textId="77777777" w:rsidR="001E41F3" w:rsidRDefault="001E41F3">
            <w:pPr>
              <w:pStyle w:val="CRCoverPage"/>
              <w:spacing w:after="0"/>
              <w:jc w:val="right"/>
              <w:rPr>
                <w:noProof/>
              </w:rPr>
            </w:pPr>
          </w:p>
        </w:tc>
        <w:tc>
          <w:tcPr>
            <w:tcW w:w="1559" w:type="dxa"/>
            <w:shd w:val="pct30" w:color="FFFF00" w:fill="auto"/>
          </w:tcPr>
          <w:p w14:paraId="721432D4" w14:textId="24C3925B" w:rsidR="001E41F3" w:rsidRPr="00410371" w:rsidRDefault="00F050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E21">
              <w:rPr>
                <w:b/>
                <w:noProof/>
                <w:sz w:val="28"/>
              </w:rPr>
              <w:t>36.3</w:t>
            </w:r>
            <w:r w:rsidR="00957526">
              <w:rPr>
                <w:b/>
                <w:noProof/>
                <w:sz w:val="28"/>
              </w:rPr>
              <w:t>00</w:t>
            </w:r>
            <w:r>
              <w:rPr>
                <w:b/>
                <w:noProof/>
                <w:sz w:val="28"/>
              </w:rPr>
              <w:fldChar w:fldCharType="end"/>
            </w:r>
          </w:p>
        </w:tc>
        <w:tc>
          <w:tcPr>
            <w:tcW w:w="709" w:type="dxa"/>
          </w:tcPr>
          <w:p w14:paraId="0BEED3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339B7" w14:textId="3AA1489C" w:rsidR="001E41F3" w:rsidRPr="00037657" w:rsidRDefault="00BF491B" w:rsidP="00547111">
            <w:pPr>
              <w:pStyle w:val="CRCoverPage"/>
              <w:spacing w:after="0"/>
              <w:rPr>
                <w:b/>
                <w:noProof/>
              </w:rPr>
            </w:pPr>
            <w:r>
              <w:rPr>
                <w:b/>
                <w:sz w:val="28"/>
              </w:rPr>
              <w:t>122</w:t>
            </w:r>
            <w:r w:rsidR="00734BB5">
              <w:rPr>
                <w:b/>
                <w:sz w:val="28"/>
              </w:rPr>
              <w:t>4</w:t>
            </w:r>
          </w:p>
        </w:tc>
        <w:tc>
          <w:tcPr>
            <w:tcW w:w="709" w:type="dxa"/>
          </w:tcPr>
          <w:p w14:paraId="366A10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144559" w14:textId="5DDBA781" w:rsidR="001E41F3" w:rsidRPr="00410371" w:rsidRDefault="00482019" w:rsidP="00E13F3D">
            <w:pPr>
              <w:pStyle w:val="CRCoverPage"/>
              <w:spacing w:after="0"/>
              <w:jc w:val="center"/>
              <w:rPr>
                <w:b/>
                <w:noProof/>
              </w:rPr>
            </w:pPr>
            <w:r>
              <w:rPr>
                <w:b/>
                <w:noProof/>
                <w:sz w:val="28"/>
              </w:rPr>
              <w:t>1</w:t>
            </w:r>
          </w:p>
        </w:tc>
        <w:tc>
          <w:tcPr>
            <w:tcW w:w="2410" w:type="dxa"/>
          </w:tcPr>
          <w:p w14:paraId="0AB52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B1E65" w14:textId="122899A8" w:rsidR="001E41F3" w:rsidRPr="00037657" w:rsidRDefault="00037657">
            <w:pPr>
              <w:pStyle w:val="CRCoverPage"/>
              <w:spacing w:after="0"/>
              <w:jc w:val="center"/>
              <w:rPr>
                <w:b/>
                <w:noProof/>
                <w:sz w:val="28"/>
              </w:rPr>
            </w:pPr>
            <w:r w:rsidRPr="00037657">
              <w:rPr>
                <w:b/>
                <w:sz w:val="28"/>
              </w:rPr>
              <w:t>1</w:t>
            </w:r>
            <w:r w:rsidR="00734BB5">
              <w:rPr>
                <w:b/>
                <w:sz w:val="28"/>
              </w:rPr>
              <w:t>5</w:t>
            </w:r>
            <w:r w:rsidRPr="00037657">
              <w:rPr>
                <w:b/>
                <w:sz w:val="28"/>
              </w:rPr>
              <w:t>.</w:t>
            </w:r>
            <w:r w:rsidR="00734BB5">
              <w:rPr>
                <w:b/>
                <w:sz w:val="28"/>
              </w:rPr>
              <w:t>4</w:t>
            </w:r>
            <w:r w:rsidRPr="00037657">
              <w:rPr>
                <w:b/>
                <w:sz w:val="28"/>
              </w:rPr>
              <w:t>.0</w:t>
            </w:r>
          </w:p>
        </w:tc>
        <w:tc>
          <w:tcPr>
            <w:tcW w:w="143" w:type="dxa"/>
            <w:tcBorders>
              <w:right w:val="single" w:sz="4" w:space="0" w:color="auto"/>
            </w:tcBorders>
          </w:tcPr>
          <w:p w14:paraId="6289ED8B" w14:textId="77777777" w:rsidR="001E41F3" w:rsidRDefault="001E41F3">
            <w:pPr>
              <w:pStyle w:val="CRCoverPage"/>
              <w:spacing w:after="0"/>
              <w:rPr>
                <w:noProof/>
              </w:rPr>
            </w:pPr>
          </w:p>
        </w:tc>
      </w:tr>
      <w:tr w:rsidR="001E41F3" w14:paraId="76C2F60F" w14:textId="77777777" w:rsidTr="00547111">
        <w:tc>
          <w:tcPr>
            <w:tcW w:w="9641" w:type="dxa"/>
            <w:gridSpan w:val="9"/>
            <w:tcBorders>
              <w:left w:val="single" w:sz="4" w:space="0" w:color="auto"/>
              <w:right w:val="single" w:sz="4" w:space="0" w:color="auto"/>
            </w:tcBorders>
          </w:tcPr>
          <w:p w14:paraId="7E3C9F94" w14:textId="77777777" w:rsidR="001E41F3" w:rsidRDefault="001E41F3">
            <w:pPr>
              <w:pStyle w:val="CRCoverPage"/>
              <w:spacing w:after="0"/>
              <w:rPr>
                <w:noProof/>
              </w:rPr>
            </w:pPr>
          </w:p>
        </w:tc>
      </w:tr>
      <w:tr w:rsidR="001E41F3" w14:paraId="6C89D81A" w14:textId="77777777" w:rsidTr="00547111">
        <w:tc>
          <w:tcPr>
            <w:tcW w:w="9641" w:type="dxa"/>
            <w:gridSpan w:val="9"/>
            <w:tcBorders>
              <w:top w:val="single" w:sz="4" w:space="0" w:color="auto"/>
            </w:tcBorders>
          </w:tcPr>
          <w:p w14:paraId="3066A3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BAC081" w14:textId="77777777" w:rsidTr="00547111">
        <w:tc>
          <w:tcPr>
            <w:tcW w:w="9641" w:type="dxa"/>
            <w:gridSpan w:val="9"/>
          </w:tcPr>
          <w:p w14:paraId="7F3447FD" w14:textId="77777777" w:rsidR="001E41F3" w:rsidRDefault="001E41F3">
            <w:pPr>
              <w:pStyle w:val="CRCoverPage"/>
              <w:spacing w:after="0"/>
              <w:rPr>
                <w:noProof/>
                <w:sz w:val="8"/>
                <w:szCs w:val="8"/>
              </w:rPr>
            </w:pPr>
          </w:p>
        </w:tc>
      </w:tr>
    </w:tbl>
    <w:p w14:paraId="7E77D7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3BC45F" w14:textId="77777777" w:rsidTr="00A7671C">
        <w:tc>
          <w:tcPr>
            <w:tcW w:w="2835" w:type="dxa"/>
          </w:tcPr>
          <w:p w14:paraId="5697E8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E7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2C6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251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42DD" w14:textId="77777777" w:rsidR="00F25D98" w:rsidRDefault="00BE0E21" w:rsidP="001E41F3">
            <w:pPr>
              <w:pStyle w:val="CRCoverPage"/>
              <w:spacing w:after="0"/>
              <w:jc w:val="center"/>
              <w:rPr>
                <w:b/>
                <w:caps/>
                <w:noProof/>
              </w:rPr>
            </w:pPr>
            <w:r>
              <w:rPr>
                <w:b/>
                <w:caps/>
                <w:noProof/>
              </w:rPr>
              <w:t>X</w:t>
            </w:r>
          </w:p>
        </w:tc>
        <w:tc>
          <w:tcPr>
            <w:tcW w:w="2126" w:type="dxa"/>
          </w:tcPr>
          <w:p w14:paraId="634A16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0C7AC"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17D8CA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219FC" w14:textId="77777777" w:rsidR="00F25D98" w:rsidRDefault="00F25D98" w:rsidP="001E41F3">
            <w:pPr>
              <w:pStyle w:val="CRCoverPage"/>
              <w:spacing w:after="0"/>
              <w:jc w:val="center"/>
              <w:rPr>
                <w:b/>
                <w:bCs/>
                <w:caps/>
                <w:noProof/>
              </w:rPr>
            </w:pPr>
          </w:p>
        </w:tc>
      </w:tr>
    </w:tbl>
    <w:p w14:paraId="6CE932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FB5A1" w14:textId="77777777" w:rsidTr="00547111">
        <w:tc>
          <w:tcPr>
            <w:tcW w:w="9640" w:type="dxa"/>
            <w:gridSpan w:val="11"/>
          </w:tcPr>
          <w:p w14:paraId="4949D93C" w14:textId="77777777" w:rsidR="001E41F3" w:rsidRDefault="001E41F3">
            <w:pPr>
              <w:pStyle w:val="CRCoverPage"/>
              <w:spacing w:after="0"/>
              <w:rPr>
                <w:noProof/>
                <w:sz w:val="8"/>
                <w:szCs w:val="8"/>
              </w:rPr>
            </w:pPr>
          </w:p>
        </w:tc>
      </w:tr>
      <w:tr w:rsidR="001E41F3" w14:paraId="04C98B1F" w14:textId="77777777" w:rsidTr="00547111">
        <w:tc>
          <w:tcPr>
            <w:tcW w:w="1843" w:type="dxa"/>
            <w:tcBorders>
              <w:top w:val="single" w:sz="4" w:space="0" w:color="auto"/>
              <w:left w:val="single" w:sz="4" w:space="0" w:color="auto"/>
            </w:tcBorders>
          </w:tcPr>
          <w:p w14:paraId="2887AB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612BB" w14:textId="32D8B875" w:rsidR="001E41F3" w:rsidRDefault="00957526">
            <w:pPr>
              <w:pStyle w:val="CRCoverPage"/>
              <w:spacing w:after="0"/>
              <w:ind w:left="100"/>
              <w:rPr>
                <w:noProof/>
              </w:rPr>
            </w:pPr>
            <w:r w:rsidRPr="00957526">
              <w:t>Correction for non-anchor carrier configuration for (CP) connection re-establishment</w:t>
            </w:r>
          </w:p>
        </w:tc>
      </w:tr>
      <w:tr w:rsidR="001E41F3" w14:paraId="7A9866B2" w14:textId="77777777" w:rsidTr="00547111">
        <w:tc>
          <w:tcPr>
            <w:tcW w:w="1843" w:type="dxa"/>
            <w:tcBorders>
              <w:left w:val="single" w:sz="4" w:space="0" w:color="auto"/>
            </w:tcBorders>
          </w:tcPr>
          <w:p w14:paraId="42EAC9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2FD8AE" w14:textId="77777777" w:rsidR="001E41F3" w:rsidRDefault="001E41F3">
            <w:pPr>
              <w:pStyle w:val="CRCoverPage"/>
              <w:spacing w:after="0"/>
              <w:rPr>
                <w:noProof/>
                <w:sz w:val="8"/>
                <w:szCs w:val="8"/>
              </w:rPr>
            </w:pPr>
          </w:p>
        </w:tc>
      </w:tr>
      <w:tr w:rsidR="001E41F3" w14:paraId="785F4150" w14:textId="77777777" w:rsidTr="00547111">
        <w:tc>
          <w:tcPr>
            <w:tcW w:w="1843" w:type="dxa"/>
            <w:tcBorders>
              <w:left w:val="single" w:sz="4" w:space="0" w:color="auto"/>
            </w:tcBorders>
          </w:tcPr>
          <w:p w14:paraId="43A8B2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96AD" w14:textId="77777777" w:rsidR="001E41F3" w:rsidRDefault="00241858">
            <w:pPr>
              <w:pStyle w:val="CRCoverPage"/>
              <w:spacing w:after="0"/>
              <w:ind w:left="100"/>
              <w:rPr>
                <w:noProof/>
              </w:rPr>
            </w:pPr>
            <w:r>
              <w:t>Ericsson</w:t>
            </w:r>
          </w:p>
        </w:tc>
      </w:tr>
      <w:tr w:rsidR="001E41F3" w14:paraId="665BD9DB" w14:textId="77777777" w:rsidTr="00547111">
        <w:tc>
          <w:tcPr>
            <w:tcW w:w="1843" w:type="dxa"/>
            <w:tcBorders>
              <w:left w:val="single" w:sz="4" w:space="0" w:color="auto"/>
            </w:tcBorders>
          </w:tcPr>
          <w:p w14:paraId="79598B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6CE0E" w14:textId="77777777" w:rsidR="001E41F3" w:rsidRDefault="00241858" w:rsidP="00547111">
            <w:pPr>
              <w:pStyle w:val="CRCoverPage"/>
              <w:spacing w:after="0"/>
              <w:ind w:left="100"/>
              <w:rPr>
                <w:noProof/>
              </w:rPr>
            </w:pPr>
            <w:r>
              <w:t>R2</w:t>
            </w:r>
          </w:p>
        </w:tc>
      </w:tr>
      <w:tr w:rsidR="001E41F3" w14:paraId="19ED87F3" w14:textId="77777777" w:rsidTr="00547111">
        <w:tc>
          <w:tcPr>
            <w:tcW w:w="1843" w:type="dxa"/>
            <w:tcBorders>
              <w:left w:val="single" w:sz="4" w:space="0" w:color="auto"/>
            </w:tcBorders>
          </w:tcPr>
          <w:p w14:paraId="6CC1A0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3BA31D" w14:textId="77777777" w:rsidR="001E41F3" w:rsidRDefault="001E41F3">
            <w:pPr>
              <w:pStyle w:val="CRCoverPage"/>
              <w:spacing w:after="0"/>
              <w:rPr>
                <w:noProof/>
                <w:sz w:val="8"/>
                <w:szCs w:val="8"/>
              </w:rPr>
            </w:pPr>
          </w:p>
        </w:tc>
      </w:tr>
      <w:tr w:rsidR="001E41F3" w14:paraId="01957184" w14:textId="77777777" w:rsidTr="00547111">
        <w:tc>
          <w:tcPr>
            <w:tcW w:w="1843" w:type="dxa"/>
            <w:tcBorders>
              <w:left w:val="single" w:sz="4" w:space="0" w:color="auto"/>
            </w:tcBorders>
          </w:tcPr>
          <w:p w14:paraId="48852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E0ECA4" w14:textId="02204E69" w:rsidR="001E41F3" w:rsidRDefault="00957526">
            <w:pPr>
              <w:pStyle w:val="CRCoverPage"/>
              <w:spacing w:after="0"/>
              <w:ind w:left="100"/>
              <w:rPr>
                <w:noProof/>
              </w:rPr>
            </w:pPr>
            <w:proofErr w:type="spellStart"/>
            <w:r w:rsidRPr="00731C2C">
              <w:t>NB_IOTenh</w:t>
            </w:r>
            <w:proofErr w:type="spellEnd"/>
            <w:r w:rsidRPr="00731C2C">
              <w:t>-Core</w:t>
            </w:r>
          </w:p>
        </w:tc>
        <w:tc>
          <w:tcPr>
            <w:tcW w:w="567" w:type="dxa"/>
            <w:tcBorders>
              <w:left w:val="nil"/>
            </w:tcBorders>
          </w:tcPr>
          <w:p w14:paraId="6DE31D34" w14:textId="77777777" w:rsidR="001E41F3" w:rsidRDefault="001E41F3">
            <w:pPr>
              <w:pStyle w:val="CRCoverPage"/>
              <w:spacing w:after="0"/>
              <w:ind w:right="100"/>
              <w:rPr>
                <w:noProof/>
              </w:rPr>
            </w:pPr>
          </w:p>
        </w:tc>
        <w:tc>
          <w:tcPr>
            <w:tcW w:w="1417" w:type="dxa"/>
            <w:gridSpan w:val="3"/>
            <w:tcBorders>
              <w:left w:val="nil"/>
            </w:tcBorders>
          </w:tcPr>
          <w:p w14:paraId="3CE43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3A4C9" w14:textId="77777777" w:rsidR="001E41F3" w:rsidRDefault="00705FE1">
            <w:pPr>
              <w:pStyle w:val="CRCoverPage"/>
              <w:spacing w:after="0"/>
              <w:ind w:left="100"/>
              <w:rPr>
                <w:noProof/>
              </w:rPr>
            </w:pPr>
            <w:r>
              <w:t>15-02-2019</w:t>
            </w:r>
          </w:p>
        </w:tc>
      </w:tr>
      <w:tr w:rsidR="001E41F3" w14:paraId="50328060" w14:textId="77777777" w:rsidTr="00547111">
        <w:tc>
          <w:tcPr>
            <w:tcW w:w="1843" w:type="dxa"/>
            <w:tcBorders>
              <w:left w:val="single" w:sz="4" w:space="0" w:color="auto"/>
            </w:tcBorders>
          </w:tcPr>
          <w:p w14:paraId="5D3074CC" w14:textId="77777777" w:rsidR="001E41F3" w:rsidRDefault="001E41F3">
            <w:pPr>
              <w:pStyle w:val="CRCoverPage"/>
              <w:spacing w:after="0"/>
              <w:rPr>
                <w:b/>
                <w:i/>
                <w:noProof/>
                <w:sz w:val="8"/>
                <w:szCs w:val="8"/>
              </w:rPr>
            </w:pPr>
          </w:p>
        </w:tc>
        <w:tc>
          <w:tcPr>
            <w:tcW w:w="1986" w:type="dxa"/>
            <w:gridSpan w:val="4"/>
          </w:tcPr>
          <w:p w14:paraId="26FD9785" w14:textId="77777777" w:rsidR="001E41F3" w:rsidRDefault="001E41F3">
            <w:pPr>
              <w:pStyle w:val="CRCoverPage"/>
              <w:spacing w:after="0"/>
              <w:rPr>
                <w:noProof/>
                <w:sz w:val="8"/>
                <w:szCs w:val="8"/>
              </w:rPr>
            </w:pPr>
          </w:p>
        </w:tc>
        <w:tc>
          <w:tcPr>
            <w:tcW w:w="2267" w:type="dxa"/>
            <w:gridSpan w:val="2"/>
          </w:tcPr>
          <w:p w14:paraId="69AA8D59" w14:textId="77777777" w:rsidR="001E41F3" w:rsidRDefault="001E41F3">
            <w:pPr>
              <w:pStyle w:val="CRCoverPage"/>
              <w:spacing w:after="0"/>
              <w:rPr>
                <w:noProof/>
                <w:sz w:val="8"/>
                <w:szCs w:val="8"/>
              </w:rPr>
            </w:pPr>
          </w:p>
        </w:tc>
        <w:tc>
          <w:tcPr>
            <w:tcW w:w="1417" w:type="dxa"/>
            <w:gridSpan w:val="3"/>
          </w:tcPr>
          <w:p w14:paraId="4EFD8CD6" w14:textId="77777777" w:rsidR="001E41F3" w:rsidRDefault="001E41F3">
            <w:pPr>
              <w:pStyle w:val="CRCoverPage"/>
              <w:spacing w:after="0"/>
              <w:rPr>
                <w:noProof/>
                <w:sz w:val="8"/>
                <w:szCs w:val="8"/>
              </w:rPr>
            </w:pPr>
          </w:p>
        </w:tc>
        <w:tc>
          <w:tcPr>
            <w:tcW w:w="2127" w:type="dxa"/>
            <w:tcBorders>
              <w:right w:val="single" w:sz="4" w:space="0" w:color="auto"/>
            </w:tcBorders>
          </w:tcPr>
          <w:p w14:paraId="7010D118" w14:textId="77777777" w:rsidR="001E41F3" w:rsidRDefault="001E41F3">
            <w:pPr>
              <w:pStyle w:val="CRCoverPage"/>
              <w:spacing w:after="0"/>
              <w:rPr>
                <w:noProof/>
                <w:sz w:val="8"/>
                <w:szCs w:val="8"/>
              </w:rPr>
            </w:pPr>
          </w:p>
        </w:tc>
      </w:tr>
      <w:tr w:rsidR="001E41F3" w14:paraId="659493C4" w14:textId="77777777" w:rsidTr="00547111">
        <w:trPr>
          <w:cantSplit/>
        </w:trPr>
        <w:tc>
          <w:tcPr>
            <w:tcW w:w="1843" w:type="dxa"/>
            <w:tcBorders>
              <w:left w:val="single" w:sz="4" w:space="0" w:color="auto"/>
            </w:tcBorders>
          </w:tcPr>
          <w:p w14:paraId="3C73CA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1B3322" w14:textId="2052A0FC" w:rsidR="001E41F3" w:rsidRDefault="00482019" w:rsidP="00D24991">
            <w:pPr>
              <w:pStyle w:val="CRCoverPage"/>
              <w:spacing w:after="0"/>
              <w:ind w:left="100" w:right="-609"/>
              <w:rPr>
                <w:b/>
                <w:noProof/>
              </w:rPr>
            </w:pPr>
            <w:r>
              <w:t>F</w:t>
            </w:r>
          </w:p>
        </w:tc>
        <w:tc>
          <w:tcPr>
            <w:tcW w:w="3402" w:type="dxa"/>
            <w:gridSpan w:val="5"/>
            <w:tcBorders>
              <w:left w:val="nil"/>
            </w:tcBorders>
          </w:tcPr>
          <w:p w14:paraId="4B857418" w14:textId="77777777" w:rsidR="001E41F3" w:rsidRDefault="001E41F3">
            <w:pPr>
              <w:pStyle w:val="CRCoverPage"/>
              <w:spacing w:after="0"/>
              <w:rPr>
                <w:noProof/>
              </w:rPr>
            </w:pPr>
          </w:p>
        </w:tc>
        <w:tc>
          <w:tcPr>
            <w:tcW w:w="1417" w:type="dxa"/>
            <w:gridSpan w:val="3"/>
            <w:tcBorders>
              <w:left w:val="nil"/>
            </w:tcBorders>
          </w:tcPr>
          <w:p w14:paraId="59C3A7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4C0C8" w14:textId="2A3652B2" w:rsidR="001E41F3" w:rsidRDefault="00705FE1">
            <w:pPr>
              <w:pStyle w:val="CRCoverPage"/>
              <w:spacing w:after="0"/>
              <w:ind w:left="100"/>
              <w:rPr>
                <w:noProof/>
              </w:rPr>
            </w:pPr>
            <w:r>
              <w:t>Rel-1</w:t>
            </w:r>
            <w:r w:rsidR="00734BB5">
              <w:t>5</w:t>
            </w:r>
            <w:r w:rsidR="00F05052">
              <w:fldChar w:fldCharType="begin"/>
            </w:r>
            <w:r w:rsidR="00F05052">
              <w:instrText xml:space="preserve"> DOCPROPERTY  Release  \* MERGEFORMAT </w:instrText>
            </w:r>
            <w:r w:rsidR="00F05052">
              <w:fldChar w:fldCharType="end"/>
            </w:r>
          </w:p>
        </w:tc>
      </w:tr>
      <w:tr w:rsidR="001E41F3" w14:paraId="239949FE" w14:textId="77777777" w:rsidTr="00547111">
        <w:tc>
          <w:tcPr>
            <w:tcW w:w="1843" w:type="dxa"/>
            <w:tcBorders>
              <w:left w:val="single" w:sz="4" w:space="0" w:color="auto"/>
              <w:bottom w:val="single" w:sz="4" w:space="0" w:color="auto"/>
            </w:tcBorders>
          </w:tcPr>
          <w:p w14:paraId="0FF5C19D" w14:textId="77777777" w:rsidR="001E41F3" w:rsidRDefault="001E41F3">
            <w:pPr>
              <w:pStyle w:val="CRCoverPage"/>
              <w:spacing w:after="0"/>
              <w:rPr>
                <w:b/>
                <w:i/>
                <w:noProof/>
              </w:rPr>
            </w:pPr>
          </w:p>
        </w:tc>
        <w:tc>
          <w:tcPr>
            <w:tcW w:w="4677" w:type="dxa"/>
            <w:gridSpan w:val="8"/>
            <w:tcBorders>
              <w:bottom w:val="single" w:sz="4" w:space="0" w:color="auto"/>
            </w:tcBorders>
          </w:tcPr>
          <w:p w14:paraId="62115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5A3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F4E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6850DC" w14:textId="77777777" w:rsidTr="00547111">
        <w:tc>
          <w:tcPr>
            <w:tcW w:w="1843" w:type="dxa"/>
          </w:tcPr>
          <w:p w14:paraId="4AB84946" w14:textId="77777777" w:rsidR="001E41F3" w:rsidRDefault="001E41F3">
            <w:pPr>
              <w:pStyle w:val="CRCoverPage"/>
              <w:spacing w:after="0"/>
              <w:rPr>
                <w:b/>
                <w:i/>
                <w:noProof/>
                <w:sz w:val="8"/>
                <w:szCs w:val="8"/>
              </w:rPr>
            </w:pPr>
          </w:p>
        </w:tc>
        <w:tc>
          <w:tcPr>
            <w:tcW w:w="7797" w:type="dxa"/>
            <w:gridSpan w:val="10"/>
          </w:tcPr>
          <w:p w14:paraId="1ADFDE85" w14:textId="77777777" w:rsidR="001E41F3" w:rsidRDefault="001E41F3">
            <w:pPr>
              <w:pStyle w:val="CRCoverPage"/>
              <w:spacing w:after="0"/>
              <w:rPr>
                <w:noProof/>
                <w:sz w:val="8"/>
                <w:szCs w:val="8"/>
              </w:rPr>
            </w:pPr>
          </w:p>
        </w:tc>
      </w:tr>
      <w:tr w:rsidR="001E41F3" w14:paraId="0CB0231A" w14:textId="77777777" w:rsidTr="00547111">
        <w:tc>
          <w:tcPr>
            <w:tcW w:w="2694" w:type="dxa"/>
            <w:gridSpan w:val="2"/>
            <w:tcBorders>
              <w:top w:val="single" w:sz="4" w:space="0" w:color="auto"/>
              <w:left w:val="single" w:sz="4" w:space="0" w:color="auto"/>
            </w:tcBorders>
          </w:tcPr>
          <w:p w14:paraId="51F2D8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2D707" w14:textId="51133A00" w:rsidR="001E41F3" w:rsidRDefault="00826A14" w:rsidP="000355D8">
            <w:pPr>
              <w:pStyle w:val="CRCoverPage"/>
              <w:spacing w:after="0"/>
              <w:ind w:left="100"/>
              <w:rPr>
                <w:noProof/>
              </w:rPr>
            </w:pPr>
            <w:r>
              <w:rPr>
                <w:noProof/>
              </w:rPr>
              <w:t xml:space="preserve">In </w:t>
            </w:r>
            <w:r w:rsidR="0070362F">
              <w:rPr>
                <w:noProof/>
              </w:rPr>
              <w:t xml:space="preserve">clause </w:t>
            </w:r>
            <w:r>
              <w:rPr>
                <w:noProof/>
              </w:rPr>
              <w:t>7.3a.3</w:t>
            </w:r>
            <w:r w:rsidR="000355D8">
              <w:rPr>
                <w:noProof/>
              </w:rPr>
              <w:t>, it is stated for u</w:t>
            </w:r>
            <w:r>
              <w:rPr>
                <w:noProof/>
              </w:rPr>
              <w:t xml:space="preserve">ser </w:t>
            </w:r>
            <w:r w:rsidR="000355D8">
              <w:rPr>
                <w:noProof/>
              </w:rPr>
              <w:t>p</w:t>
            </w:r>
            <w:r>
              <w:rPr>
                <w:noProof/>
              </w:rPr>
              <w:t>lane CIoT EPS optimization</w:t>
            </w:r>
            <w:r w:rsidR="000355D8">
              <w:rPr>
                <w:noProof/>
              </w:rPr>
              <w:t xml:space="preserve"> that </w:t>
            </w:r>
            <w:r>
              <w:rPr>
                <w:noProof/>
              </w:rPr>
              <w:t xml:space="preserve">a non-anchor carrier can be configured for all unicast transmissions when an RRC connection is re-established, resumed or reconfigured </w:t>
            </w:r>
            <w:r w:rsidR="000355D8">
              <w:rPr>
                <w:noProof/>
              </w:rPr>
              <w:t xml:space="preserve">in addition to </w:t>
            </w:r>
            <w:r>
              <w:rPr>
                <w:noProof/>
              </w:rPr>
              <w:t>when an RRC connection is established.</w:t>
            </w:r>
            <w:r w:rsidR="000355D8">
              <w:rPr>
                <w:noProof/>
              </w:rPr>
              <w:t xml:space="preserve"> However</w:t>
            </w:r>
            <w:r>
              <w:rPr>
                <w:noProof/>
              </w:rPr>
              <w:t xml:space="preserve">, </w:t>
            </w:r>
            <w:r w:rsidR="000355D8">
              <w:rPr>
                <w:noProof/>
              </w:rPr>
              <w:t>for control plane CIoT EPS optimization</w:t>
            </w:r>
            <w:r>
              <w:rPr>
                <w:noProof/>
              </w:rPr>
              <w:t xml:space="preserve"> only RRC connection establishment</w:t>
            </w:r>
            <w:r w:rsidR="000355D8">
              <w:rPr>
                <w:noProof/>
              </w:rPr>
              <w:t xml:space="preserve"> is mentioned even though </w:t>
            </w:r>
            <w:r w:rsidR="0070362F" w:rsidRPr="0070362F">
              <w:rPr>
                <w:noProof/>
              </w:rPr>
              <w:t>non-anchor carrier can</w:t>
            </w:r>
            <w:r w:rsidR="0070362F">
              <w:rPr>
                <w:noProof/>
              </w:rPr>
              <w:t xml:space="preserve"> also </w:t>
            </w:r>
            <w:r w:rsidR="0070362F" w:rsidRPr="0070362F">
              <w:rPr>
                <w:noProof/>
              </w:rPr>
              <w:t xml:space="preserve">be configured </w:t>
            </w:r>
            <w:r w:rsidR="0070362F">
              <w:rPr>
                <w:noProof/>
              </w:rPr>
              <w:t xml:space="preserve">when </w:t>
            </w:r>
            <w:r w:rsidR="0070362F" w:rsidRPr="0070362F">
              <w:rPr>
                <w:noProof/>
              </w:rPr>
              <w:t xml:space="preserve">RRC connection </w:t>
            </w:r>
            <w:r w:rsidR="0070362F">
              <w:rPr>
                <w:noProof/>
              </w:rPr>
              <w:t xml:space="preserve">is </w:t>
            </w:r>
            <w:r w:rsidR="0070362F" w:rsidRPr="0070362F">
              <w:rPr>
                <w:noProof/>
              </w:rPr>
              <w:t>re-establish</w:t>
            </w:r>
            <w:r w:rsidR="0070362F">
              <w:rPr>
                <w:noProof/>
              </w:rPr>
              <w:t>ed.</w:t>
            </w:r>
          </w:p>
        </w:tc>
      </w:tr>
      <w:tr w:rsidR="001E41F3" w14:paraId="0CE337A7" w14:textId="77777777" w:rsidTr="00547111">
        <w:tc>
          <w:tcPr>
            <w:tcW w:w="2694" w:type="dxa"/>
            <w:gridSpan w:val="2"/>
            <w:tcBorders>
              <w:left w:val="single" w:sz="4" w:space="0" w:color="auto"/>
            </w:tcBorders>
          </w:tcPr>
          <w:p w14:paraId="5C3F6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F1FF7E" w14:textId="77777777" w:rsidR="001E41F3" w:rsidRDefault="001E41F3">
            <w:pPr>
              <w:pStyle w:val="CRCoverPage"/>
              <w:spacing w:after="0"/>
              <w:rPr>
                <w:noProof/>
                <w:sz w:val="8"/>
                <w:szCs w:val="8"/>
              </w:rPr>
            </w:pPr>
          </w:p>
        </w:tc>
      </w:tr>
      <w:tr w:rsidR="001E41F3" w14:paraId="7ABBB683" w14:textId="77777777" w:rsidTr="00547111">
        <w:tc>
          <w:tcPr>
            <w:tcW w:w="2694" w:type="dxa"/>
            <w:gridSpan w:val="2"/>
            <w:tcBorders>
              <w:left w:val="single" w:sz="4" w:space="0" w:color="auto"/>
            </w:tcBorders>
          </w:tcPr>
          <w:p w14:paraId="03DAC1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FA7FF" w14:textId="1CF6A782" w:rsidR="001E41F3" w:rsidRDefault="00F07B5D" w:rsidP="0070362F">
            <w:pPr>
              <w:pStyle w:val="CRCoverPage"/>
              <w:spacing w:after="0"/>
              <w:ind w:left="55"/>
              <w:rPr>
                <w:noProof/>
              </w:rPr>
            </w:pPr>
            <w:r>
              <w:rPr>
                <w:noProof/>
              </w:rPr>
              <w:t xml:space="preserve">In clause </w:t>
            </w:r>
            <w:r w:rsidR="0070362F">
              <w:rPr>
                <w:noProof/>
              </w:rPr>
              <w:t xml:space="preserve">7.3a.2 add </w:t>
            </w:r>
            <w:r w:rsidR="00C35EDA">
              <w:rPr>
                <w:noProof/>
              </w:rPr>
              <w:t xml:space="preserve">“or </w:t>
            </w:r>
            <w:r w:rsidR="0070362F">
              <w:rPr>
                <w:noProof/>
              </w:rPr>
              <w:t>re-establishment</w:t>
            </w:r>
            <w:r w:rsidR="00C35EDA">
              <w:rPr>
                <w:noProof/>
              </w:rPr>
              <w:t>”</w:t>
            </w:r>
            <w:r w:rsidR="0070362F">
              <w:rPr>
                <w:noProof/>
              </w:rPr>
              <w:t xml:space="preserve"> </w:t>
            </w:r>
            <w:r w:rsidR="00C35EDA">
              <w:rPr>
                <w:noProof/>
              </w:rPr>
              <w:t>to capture that non-anchor carrier can be configured for all unicast transmissions during RRC connection re-establishment.</w:t>
            </w:r>
          </w:p>
          <w:p w14:paraId="3D84F666" w14:textId="30ED8E88" w:rsidR="00482019" w:rsidRDefault="00482019" w:rsidP="0070362F">
            <w:pPr>
              <w:pStyle w:val="CRCoverPage"/>
              <w:spacing w:after="0"/>
              <w:ind w:left="55"/>
              <w:rPr>
                <w:noProof/>
              </w:rPr>
            </w:pPr>
          </w:p>
          <w:p w14:paraId="2481CB54" w14:textId="24D75B33" w:rsidR="00482019" w:rsidRDefault="00482019" w:rsidP="0070362F">
            <w:pPr>
              <w:pStyle w:val="CRCoverPage"/>
              <w:spacing w:after="0"/>
              <w:ind w:left="55"/>
              <w:rPr>
                <w:noProof/>
              </w:rPr>
            </w:pPr>
            <w:r>
              <w:t xml:space="preserve">The </w:t>
            </w:r>
            <w:r>
              <w:t>inconsistency between stage 2 and 3 applies from Rel-14</w:t>
            </w:r>
            <w:r>
              <w:t>.</w:t>
            </w:r>
          </w:p>
          <w:p w14:paraId="6153F100" w14:textId="77777777" w:rsidR="00921021" w:rsidRDefault="00921021" w:rsidP="00921021">
            <w:pPr>
              <w:pStyle w:val="CRCoverPage"/>
              <w:spacing w:after="0"/>
              <w:rPr>
                <w:noProof/>
              </w:rPr>
            </w:pPr>
          </w:p>
          <w:p w14:paraId="6C518542" w14:textId="77777777" w:rsidR="00921021" w:rsidRPr="00C35EDA" w:rsidRDefault="00921021" w:rsidP="0070362F">
            <w:pPr>
              <w:rPr>
                <w:rFonts w:ascii="Arial" w:hAnsi="Arial" w:cs="Arial"/>
                <w:u w:val="single"/>
                <w:lang w:eastAsia="ja-JP"/>
              </w:rPr>
            </w:pPr>
            <w:r w:rsidRPr="00C35EDA">
              <w:rPr>
                <w:rFonts w:ascii="Arial" w:hAnsi="Arial" w:cs="Arial"/>
                <w:u w:val="single"/>
                <w:lang w:eastAsia="ja-JP"/>
              </w:rPr>
              <w:t>Impact Analysis:</w:t>
            </w:r>
          </w:p>
          <w:p w14:paraId="0E722346" w14:textId="77777777" w:rsidR="00921021" w:rsidRPr="00921021" w:rsidRDefault="00921021" w:rsidP="0070362F">
            <w:pPr>
              <w:rPr>
                <w:rFonts w:ascii="Arial" w:hAnsi="Arial" w:cs="Arial"/>
                <w:lang w:eastAsia="ja-JP"/>
              </w:rPr>
            </w:pPr>
            <w:r w:rsidRPr="00921021">
              <w:rPr>
                <w:rFonts w:ascii="Arial" w:hAnsi="Arial" w:cs="Arial"/>
                <w:u w:val="single"/>
                <w:lang w:eastAsia="ja-JP"/>
              </w:rPr>
              <w:t>Impacted functionality:</w:t>
            </w:r>
          </w:p>
          <w:p w14:paraId="4BBFF64B" w14:textId="380DD956" w:rsidR="00921021" w:rsidRPr="00921021" w:rsidRDefault="00C35EDA" w:rsidP="0070362F">
            <w:pPr>
              <w:rPr>
                <w:rFonts w:ascii="Arial" w:hAnsi="Arial" w:cs="Arial"/>
                <w:lang w:eastAsia="ja-JP"/>
              </w:rPr>
            </w:pPr>
            <w:r w:rsidRPr="00C35EDA">
              <w:rPr>
                <w:rFonts w:ascii="Arial" w:hAnsi="Arial" w:cs="Arial"/>
                <w:lang w:eastAsia="ja-JP"/>
              </w:rPr>
              <w:t xml:space="preserve">RRC connection </w:t>
            </w:r>
            <w:r>
              <w:rPr>
                <w:rFonts w:ascii="Arial" w:hAnsi="Arial" w:cs="Arial"/>
                <w:lang w:eastAsia="ja-JP"/>
              </w:rPr>
              <w:t>establishment f</w:t>
            </w:r>
            <w:r w:rsidRPr="00C35EDA">
              <w:rPr>
                <w:rFonts w:ascii="Arial" w:hAnsi="Arial" w:cs="Arial"/>
                <w:lang w:eastAsia="ja-JP"/>
              </w:rPr>
              <w:t>or Control Plane CIoT EPS optimizations</w:t>
            </w:r>
          </w:p>
          <w:p w14:paraId="1E586820" w14:textId="77777777" w:rsidR="00921021" w:rsidRPr="00921021" w:rsidRDefault="00921021" w:rsidP="0070362F">
            <w:pPr>
              <w:rPr>
                <w:rFonts w:ascii="Arial" w:hAnsi="Arial" w:cs="Arial"/>
                <w:lang w:eastAsia="ja-JP"/>
              </w:rPr>
            </w:pPr>
            <w:r w:rsidRPr="00921021">
              <w:rPr>
                <w:rFonts w:ascii="Arial" w:hAnsi="Arial" w:cs="Arial"/>
                <w:u w:val="single"/>
                <w:lang w:eastAsia="ja-JP"/>
              </w:rPr>
              <w:t>Inter-operability:</w:t>
            </w:r>
          </w:p>
          <w:p w14:paraId="409F550A" w14:textId="4D29A7CC" w:rsidR="00921021" w:rsidRPr="00921021" w:rsidRDefault="00921021" w:rsidP="0070362F">
            <w:pPr>
              <w:ind w:left="284"/>
              <w:rPr>
                <w:rFonts w:ascii="Arial" w:hAnsi="Arial" w:cs="Arial"/>
                <w:lang w:eastAsia="ja-JP"/>
              </w:rPr>
            </w:pPr>
            <w:r w:rsidRPr="00921021">
              <w:rPr>
                <w:rFonts w:ascii="Arial" w:hAnsi="Arial" w:cs="Arial"/>
                <w:lang w:eastAsia="ja-JP"/>
              </w:rPr>
              <w:t xml:space="preserve">1. if the </w:t>
            </w:r>
            <w:r w:rsidR="00CA3661">
              <w:rPr>
                <w:rFonts w:ascii="Arial" w:hAnsi="Arial" w:cs="Arial"/>
                <w:lang w:eastAsia="ja-JP"/>
              </w:rPr>
              <w:t>n</w:t>
            </w:r>
            <w:r w:rsidRPr="00921021">
              <w:rPr>
                <w:rFonts w:ascii="Arial" w:hAnsi="Arial" w:cs="Arial"/>
                <w:lang w:eastAsia="ja-JP"/>
              </w:rPr>
              <w:t>etwork supports the change and the UE does not:</w:t>
            </w:r>
          </w:p>
          <w:p w14:paraId="3B8E2A10" w14:textId="0AA4F181" w:rsidR="00921021" w:rsidRPr="00921021" w:rsidRDefault="00921021" w:rsidP="0070362F">
            <w:pPr>
              <w:ind w:left="284"/>
              <w:rPr>
                <w:rFonts w:ascii="Arial" w:hAnsi="Arial" w:cs="Arial"/>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r w:rsidR="00072E1A">
              <w:rPr>
                <w:rFonts w:ascii="Arial" w:hAnsi="Arial" w:cs="Arial"/>
                <w:lang w:eastAsia="ja-JP"/>
              </w:rPr>
              <w:t xml:space="preserve"> </w:t>
            </w:r>
          </w:p>
          <w:p w14:paraId="57F081F3" w14:textId="77777777" w:rsidR="00921021" w:rsidRPr="00921021" w:rsidRDefault="00921021" w:rsidP="0070362F">
            <w:pPr>
              <w:ind w:left="284"/>
              <w:rPr>
                <w:rFonts w:ascii="Arial" w:hAnsi="Arial" w:cs="Arial"/>
                <w:lang w:eastAsia="ja-JP"/>
              </w:rPr>
            </w:pPr>
            <w:r w:rsidRPr="00921021">
              <w:rPr>
                <w:rFonts w:ascii="Arial" w:hAnsi="Arial" w:cs="Arial"/>
                <w:lang w:eastAsia="ja-JP"/>
              </w:rPr>
              <w:t>2. if the UE supports the change and the network does not:</w:t>
            </w:r>
          </w:p>
          <w:p w14:paraId="31007CAD" w14:textId="52171C45" w:rsidR="00921021" w:rsidRPr="00CA3661" w:rsidRDefault="00921021" w:rsidP="00CA3661">
            <w:pPr>
              <w:ind w:left="284"/>
              <w:rPr>
                <w:rFonts w:ascii="Arial" w:hAnsi="Arial" w:cs="Arial"/>
                <w:sz w:val="24"/>
                <w:szCs w:val="24"/>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p>
        </w:tc>
      </w:tr>
      <w:tr w:rsidR="001E41F3" w14:paraId="0771CC8B" w14:textId="77777777" w:rsidTr="00547111">
        <w:tc>
          <w:tcPr>
            <w:tcW w:w="2694" w:type="dxa"/>
            <w:gridSpan w:val="2"/>
            <w:tcBorders>
              <w:left w:val="single" w:sz="4" w:space="0" w:color="auto"/>
            </w:tcBorders>
          </w:tcPr>
          <w:p w14:paraId="0E55A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D6253" w14:textId="77777777" w:rsidR="001E41F3" w:rsidRDefault="001E41F3">
            <w:pPr>
              <w:pStyle w:val="CRCoverPage"/>
              <w:spacing w:after="0"/>
              <w:rPr>
                <w:noProof/>
                <w:sz w:val="8"/>
                <w:szCs w:val="8"/>
              </w:rPr>
            </w:pPr>
          </w:p>
        </w:tc>
      </w:tr>
      <w:tr w:rsidR="001E41F3" w14:paraId="3F911018" w14:textId="77777777" w:rsidTr="00547111">
        <w:tc>
          <w:tcPr>
            <w:tcW w:w="2694" w:type="dxa"/>
            <w:gridSpan w:val="2"/>
            <w:tcBorders>
              <w:left w:val="single" w:sz="4" w:space="0" w:color="auto"/>
              <w:bottom w:val="single" w:sz="4" w:space="0" w:color="auto"/>
            </w:tcBorders>
          </w:tcPr>
          <w:p w14:paraId="33C0A1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D9D86" w14:textId="70BC3AFE" w:rsidR="001E41F3" w:rsidRDefault="00C35EDA">
            <w:pPr>
              <w:pStyle w:val="CRCoverPage"/>
              <w:spacing w:after="0"/>
              <w:ind w:left="100"/>
              <w:rPr>
                <w:noProof/>
              </w:rPr>
            </w:pPr>
            <w:r>
              <w:rPr>
                <w:noProof/>
              </w:rPr>
              <w:t xml:space="preserve">In </w:t>
            </w:r>
            <w:r w:rsidR="00705FE1">
              <w:rPr>
                <w:noProof/>
              </w:rPr>
              <w:t>S</w:t>
            </w:r>
            <w:r>
              <w:rPr>
                <w:noProof/>
              </w:rPr>
              <w:t>tage 2 s</w:t>
            </w:r>
            <w:r w:rsidR="00705FE1">
              <w:rPr>
                <w:noProof/>
              </w:rPr>
              <w:t>pecification</w:t>
            </w:r>
            <w:r>
              <w:rPr>
                <w:noProof/>
              </w:rPr>
              <w:t xml:space="preserve">, it is not captured that for control plane CIoT EPS optimization </w:t>
            </w:r>
            <w:r w:rsidR="00CA3661" w:rsidRPr="0070362F">
              <w:rPr>
                <w:noProof/>
              </w:rPr>
              <w:t>non-anchor carrier can</w:t>
            </w:r>
            <w:r w:rsidR="00CA3661">
              <w:rPr>
                <w:noProof/>
              </w:rPr>
              <w:t xml:space="preserve"> also </w:t>
            </w:r>
            <w:r w:rsidR="00CA3661" w:rsidRPr="0070362F">
              <w:rPr>
                <w:noProof/>
              </w:rPr>
              <w:t xml:space="preserve">be configured </w:t>
            </w:r>
            <w:r w:rsidR="00CA3661">
              <w:rPr>
                <w:noProof/>
              </w:rPr>
              <w:t xml:space="preserve">during </w:t>
            </w:r>
            <w:r>
              <w:rPr>
                <w:noProof/>
              </w:rPr>
              <w:t xml:space="preserve">RRC connection </w:t>
            </w:r>
            <w:r w:rsidR="00CA3661">
              <w:rPr>
                <w:noProof/>
              </w:rPr>
              <w:t>re-</w:t>
            </w:r>
            <w:r>
              <w:rPr>
                <w:noProof/>
              </w:rPr>
              <w:t>establishment</w:t>
            </w:r>
            <w:r w:rsidR="00CA3661">
              <w:rPr>
                <w:noProof/>
              </w:rPr>
              <w:t>.</w:t>
            </w:r>
          </w:p>
        </w:tc>
      </w:tr>
      <w:tr w:rsidR="001E41F3" w14:paraId="3C0E2599" w14:textId="77777777" w:rsidTr="00547111">
        <w:tc>
          <w:tcPr>
            <w:tcW w:w="2694" w:type="dxa"/>
            <w:gridSpan w:val="2"/>
          </w:tcPr>
          <w:p w14:paraId="3B2350A5" w14:textId="77777777" w:rsidR="001E41F3" w:rsidRDefault="001E41F3">
            <w:pPr>
              <w:pStyle w:val="CRCoverPage"/>
              <w:spacing w:after="0"/>
              <w:rPr>
                <w:b/>
                <w:i/>
                <w:noProof/>
                <w:sz w:val="8"/>
                <w:szCs w:val="8"/>
              </w:rPr>
            </w:pPr>
          </w:p>
        </w:tc>
        <w:tc>
          <w:tcPr>
            <w:tcW w:w="6946" w:type="dxa"/>
            <w:gridSpan w:val="9"/>
          </w:tcPr>
          <w:p w14:paraId="54D9A14F" w14:textId="77777777" w:rsidR="001E41F3" w:rsidRDefault="001E41F3">
            <w:pPr>
              <w:pStyle w:val="CRCoverPage"/>
              <w:spacing w:after="0"/>
              <w:rPr>
                <w:noProof/>
                <w:sz w:val="8"/>
                <w:szCs w:val="8"/>
              </w:rPr>
            </w:pPr>
          </w:p>
        </w:tc>
      </w:tr>
      <w:tr w:rsidR="001E41F3" w14:paraId="392CB9CE" w14:textId="77777777" w:rsidTr="00547111">
        <w:tc>
          <w:tcPr>
            <w:tcW w:w="2694" w:type="dxa"/>
            <w:gridSpan w:val="2"/>
            <w:tcBorders>
              <w:top w:val="single" w:sz="4" w:space="0" w:color="auto"/>
              <w:left w:val="single" w:sz="4" w:space="0" w:color="auto"/>
            </w:tcBorders>
          </w:tcPr>
          <w:p w14:paraId="05C5268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6357D0" w14:textId="1F6D828C" w:rsidR="001E41F3" w:rsidRDefault="00957526">
            <w:pPr>
              <w:pStyle w:val="CRCoverPage"/>
              <w:spacing w:after="0"/>
              <w:ind w:left="100"/>
              <w:rPr>
                <w:noProof/>
              </w:rPr>
            </w:pPr>
            <w:r>
              <w:rPr>
                <w:noProof/>
              </w:rPr>
              <w:t>7.3a.2</w:t>
            </w:r>
          </w:p>
        </w:tc>
      </w:tr>
      <w:tr w:rsidR="001E41F3" w14:paraId="14DCDE22" w14:textId="77777777" w:rsidTr="00547111">
        <w:tc>
          <w:tcPr>
            <w:tcW w:w="2694" w:type="dxa"/>
            <w:gridSpan w:val="2"/>
            <w:tcBorders>
              <w:left w:val="single" w:sz="4" w:space="0" w:color="auto"/>
            </w:tcBorders>
          </w:tcPr>
          <w:p w14:paraId="03E0D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7816B" w14:textId="77777777" w:rsidR="001E41F3" w:rsidRDefault="001E41F3">
            <w:pPr>
              <w:pStyle w:val="CRCoverPage"/>
              <w:spacing w:after="0"/>
              <w:rPr>
                <w:noProof/>
                <w:sz w:val="8"/>
                <w:szCs w:val="8"/>
              </w:rPr>
            </w:pPr>
          </w:p>
        </w:tc>
      </w:tr>
      <w:tr w:rsidR="001E41F3" w14:paraId="68EE6FAC" w14:textId="77777777" w:rsidTr="00547111">
        <w:tc>
          <w:tcPr>
            <w:tcW w:w="2694" w:type="dxa"/>
            <w:gridSpan w:val="2"/>
            <w:tcBorders>
              <w:left w:val="single" w:sz="4" w:space="0" w:color="auto"/>
            </w:tcBorders>
          </w:tcPr>
          <w:p w14:paraId="784286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66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C5C8D" w14:textId="77777777" w:rsidR="001E41F3" w:rsidRDefault="001E41F3">
            <w:pPr>
              <w:pStyle w:val="CRCoverPage"/>
              <w:spacing w:after="0"/>
              <w:jc w:val="center"/>
              <w:rPr>
                <w:b/>
                <w:caps/>
                <w:noProof/>
              </w:rPr>
            </w:pPr>
            <w:r>
              <w:rPr>
                <w:b/>
                <w:caps/>
                <w:noProof/>
              </w:rPr>
              <w:t>N</w:t>
            </w:r>
          </w:p>
        </w:tc>
        <w:tc>
          <w:tcPr>
            <w:tcW w:w="2977" w:type="dxa"/>
            <w:gridSpan w:val="4"/>
          </w:tcPr>
          <w:p w14:paraId="5E877B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B9E8E" w14:textId="77777777" w:rsidR="001E41F3" w:rsidRDefault="001E41F3">
            <w:pPr>
              <w:pStyle w:val="CRCoverPage"/>
              <w:spacing w:after="0"/>
              <w:ind w:left="99"/>
              <w:rPr>
                <w:noProof/>
              </w:rPr>
            </w:pPr>
          </w:p>
        </w:tc>
      </w:tr>
      <w:tr w:rsidR="001E41F3" w14:paraId="765C4AD1" w14:textId="77777777" w:rsidTr="00547111">
        <w:tc>
          <w:tcPr>
            <w:tcW w:w="2694" w:type="dxa"/>
            <w:gridSpan w:val="2"/>
            <w:tcBorders>
              <w:left w:val="single" w:sz="4" w:space="0" w:color="auto"/>
            </w:tcBorders>
          </w:tcPr>
          <w:p w14:paraId="1E3EFB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A3B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AB873" w14:textId="77777777" w:rsidR="001E41F3" w:rsidRDefault="00705FE1">
            <w:pPr>
              <w:pStyle w:val="CRCoverPage"/>
              <w:spacing w:after="0"/>
              <w:jc w:val="center"/>
              <w:rPr>
                <w:b/>
                <w:caps/>
                <w:noProof/>
              </w:rPr>
            </w:pPr>
            <w:r>
              <w:rPr>
                <w:b/>
                <w:caps/>
                <w:noProof/>
              </w:rPr>
              <w:t>X</w:t>
            </w:r>
          </w:p>
        </w:tc>
        <w:tc>
          <w:tcPr>
            <w:tcW w:w="2977" w:type="dxa"/>
            <w:gridSpan w:val="4"/>
          </w:tcPr>
          <w:p w14:paraId="6A830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B6772" w14:textId="77777777" w:rsidR="001E41F3" w:rsidRDefault="001E41F3">
            <w:pPr>
              <w:pStyle w:val="CRCoverPage"/>
              <w:spacing w:after="0"/>
              <w:ind w:left="99"/>
              <w:rPr>
                <w:noProof/>
              </w:rPr>
            </w:pPr>
          </w:p>
        </w:tc>
      </w:tr>
      <w:tr w:rsidR="001E41F3" w14:paraId="693F08C6" w14:textId="77777777" w:rsidTr="00547111">
        <w:tc>
          <w:tcPr>
            <w:tcW w:w="2694" w:type="dxa"/>
            <w:gridSpan w:val="2"/>
            <w:tcBorders>
              <w:left w:val="single" w:sz="4" w:space="0" w:color="auto"/>
            </w:tcBorders>
          </w:tcPr>
          <w:p w14:paraId="4DAF1B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F3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83D1A" w14:textId="77777777" w:rsidR="001E41F3" w:rsidRDefault="00705FE1">
            <w:pPr>
              <w:pStyle w:val="CRCoverPage"/>
              <w:spacing w:after="0"/>
              <w:jc w:val="center"/>
              <w:rPr>
                <w:b/>
                <w:caps/>
                <w:noProof/>
              </w:rPr>
            </w:pPr>
            <w:r>
              <w:rPr>
                <w:b/>
                <w:caps/>
                <w:noProof/>
              </w:rPr>
              <w:t>X</w:t>
            </w:r>
          </w:p>
        </w:tc>
        <w:tc>
          <w:tcPr>
            <w:tcW w:w="2977" w:type="dxa"/>
            <w:gridSpan w:val="4"/>
          </w:tcPr>
          <w:p w14:paraId="153CD6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76874" w14:textId="77777777" w:rsidR="001E41F3" w:rsidRDefault="001E41F3">
            <w:pPr>
              <w:pStyle w:val="CRCoverPage"/>
              <w:spacing w:after="0"/>
              <w:ind w:left="99"/>
              <w:rPr>
                <w:noProof/>
              </w:rPr>
            </w:pPr>
          </w:p>
        </w:tc>
      </w:tr>
      <w:tr w:rsidR="001E41F3" w14:paraId="00D04584" w14:textId="77777777" w:rsidTr="00547111">
        <w:tc>
          <w:tcPr>
            <w:tcW w:w="2694" w:type="dxa"/>
            <w:gridSpan w:val="2"/>
            <w:tcBorders>
              <w:left w:val="single" w:sz="4" w:space="0" w:color="auto"/>
            </w:tcBorders>
          </w:tcPr>
          <w:p w14:paraId="32407D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1E74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747A" w14:textId="77777777" w:rsidR="001E41F3" w:rsidRDefault="00705FE1">
            <w:pPr>
              <w:pStyle w:val="CRCoverPage"/>
              <w:spacing w:after="0"/>
              <w:jc w:val="center"/>
              <w:rPr>
                <w:b/>
                <w:caps/>
                <w:noProof/>
              </w:rPr>
            </w:pPr>
            <w:r>
              <w:rPr>
                <w:b/>
                <w:caps/>
                <w:noProof/>
              </w:rPr>
              <w:t>X</w:t>
            </w:r>
          </w:p>
        </w:tc>
        <w:tc>
          <w:tcPr>
            <w:tcW w:w="2977" w:type="dxa"/>
            <w:gridSpan w:val="4"/>
          </w:tcPr>
          <w:p w14:paraId="147663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9B277" w14:textId="77777777" w:rsidR="001E41F3" w:rsidRDefault="001E41F3">
            <w:pPr>
              <w:pStyle w:val="CRCoverPage"/>
              <w:spacing w:after="0"/>
              <w:ind w:left="99"/>
              <w:rPr>
                <w:noProof/>
              </w:rPr>
            </w:pPr>
          </w:p>
        </w:tc>
      </w:tr>
      <w:tr w:rsidR="001E41F3" w14:paraId="04DD4F7F" w14:textId="77777777" w:rsidTr="00547111">
        <w:tc>
          <w:tcPr>
            <w:tcW w:w="2694" w:type="dxa"/>
            <w:gridSpan w:val="2"/>
            <w:tcBorders>
              <w:left w:val="single" w:sz="4" w:space="0" w:color="auto"/>
            </w:tcBorders>
          </w:tcPr>
          <w:p w14:paraId="51079AF7" w14:textId="77777777" w:rsidR="001E41F3" w:rsidRDefault="001E41F3">
            <w:pPr>
              <w:pStyle w:val="CRCoverPage"/>
              <w:spacing w:after="0"/>
              <w:rPr>
                <w:b/>
                <w:i/>
                <w:noProof/>
              </w:rPr>
            </w:pPr>
          </w:p>
        </w:tc>
        <w:tc>
          <w:tcPr>
            <w:tcW w:w="6946" w:type="dxa"/>
            <w:gridSpan w:val="9"/>
            <w:tcBorders>
              <w:right w:val="single" w:sz="4" w:space="0" w:color="auto"/>
            </w:tcBorders>
          </w:tcPr>
          <w:p w14:paraId="2BD0D08C" w14:textId="77777777" w:rsidR="001E41F3" w:rsidRDefault="001E41F3">
            <w:pPr>
              <w:pStyle w:val="CRCoverPage"/>
              <w:spacing w:after="0"/>
              <w:rPr>
                <w:noProof/>
              </w:rPr>
            </w:pPr>
          </w:p>
        </w:tc>
      </w:tr>
      <w:tr w:rsidR="001E41F3" w14:paraId="235861B7" w14:textId="77777777" w:rsidTr="00547111">
        <w:tc>
          <w:tcPr>
            <w:tcW w:w="2694" w:type="dxa"/>
            <w:gridSpan w:val="2"/>
            <w:tcBorders>
              <w:left w:val="single" w:sz="4" w:space="0" w:color="auto"/>
              <w:bottom w:val="single" w:sz="4" w:space="0" w:color="auto"/>
            </w:tcBorders>
          </w:tcPr>
          <w:p w14:paraId="393F7D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6B55C" w14:textId="77777777" w:rsidR="001E41F3" w:rsidRDefault="001E41F3">
            <w:pPr>
              <w:pStyle w:val="CRCoverPage"/>
              <w:spacing w:after="0"/>
              <w:ind w:left="100"/>
              <w:rPr>
                <w:noProof/>
              </w:rPr>
            </w:pPr>
          </w:p>
        </w:tc>
      </w:tr>
    </w:tbl>
    <w:p w14:paraId="10A97469" w14:textId="77777777" w:rsidR="001E41F3" w:rsidRDefault="001E41F3">
      <w:pPr>
        <w:pStyle w:val="CRCoverPage"/>
        <w:spacing w:after="0"/>
        <w:rPr>
          <w:noProof/>
          <w:sz w:val="8"/>
          <w:szCs w:val="8"/>
        </w:rPr>
      </w:pPr>
    </w:p>
    <w:p w14:paraId="4FE3AC32" w14:textId="77777777" w:rsidR="00A4404E" w:rsidRDefault="00A4404E">
      <w:pPr>
        <w:rPr>
          <w:noProof/>
        </w:rPr>
      </w:pPr>
    </w:p>
    <w:p w14:paraId="6C51E203" w14:textId="77777777" w:rsidR="00921021" w:rsidRDefault="00A4404E" w:rsidP="001E0D6F">
      <w:pPr>
        <w:keepNext/>
        <w:keepLines/>
        <w:spacing w:before="120"/>
        <w:ind w:left="1418" w:hanging="1418"/>
        <w:outlineLvl w:val="3"/>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AC7184B" w14:textId="77777777" w:rsidTr="00446602">
        <w:tc>
          <w:tcPr>
            <w:tcW w:w="9629" w:type="dxa"/>
            <w:shd w:val="clear" w:color="auto" w:fill="FFFF00"/>
          </w:tcPr>
          <w:p w14:paraId="1C5883DB"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48BEFABA" w14:textId="77777777" w:rsidR="00734BB5" w:rsidRPr="00734BB5" w:rsidRDefault="00734BB5" w:rsidP="00734B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35274876"/>
      <w:r w:rsidRPr="00734BB5">
        <w:rPr>
          <w:rFonts w:ascii="Arial" w:hAnsi="Arial"/>
          <w:sz w:val="32"/>
          <w:lang w:eastAsia="ja-JP"/>
        </w:rPr>
        <w:t>7.3a</w:t>
      </w:r>
      <w:r w:rsidRPr="00734BB5">
        <w:rPr>
          <w:rFonts w:ascii="Arial" w:hAnsi="Arial"/>
          <w:sz w:val="32"/>
          <w:lang w:eastAsia="ja-JP"/>
        </w:rPr>
        <w:tab/>
      </w:r>
      <w:r w:rsidRPr="00734BB5">
        <w:rPr>
          <w:rFonts w:ascii="Arial" w:eastAsia="SimSun" w:hAnsi="Arial"/>
          <w:sz w:val="32"/>
          <w:lang w:eastAsia="zh-CN"/>
        </w:rPr>
        <w:t>CIoT signalling reduction optimizations</w:t>
      </w:r>
      <w:bookmarkEnd w:id="3"/>
    </w:p>
    <w:p w14:paraId="61A57EE5"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35274877"/>
      <w:r w:rsidRPr="00734BB5">
        <w:rPr>
          <w:rFonts w:ascii="Arial" w:hAnsi="Arial"/>
          <w:sz w:val="28"/>
          <w:lang w:eastAsia="ja-JP"/>
        </w:rPr>
        <w:t>7.3a.1</w:t>
      </w:r>
      <w:r w:rsidRPr="00734BB5">
        <w:rPr>
          <w:rFonts w:ascii="Arial" w:hAnsi="Arial"/>
          <w:sz w:val="28"/>
          <w:lang w:eastAsia="ja-JP"/>
        </w:rPr>
        <w:tab/>
      </w:r>
      <w:r w:rsidRPr="00734BB5">
        <w:rPr>
          <w:rFonts w:ascii="Arial" w:eastAsia="SimSun" w:hAnsi="Arial"/>
          <w:sz w:val="28"/>
          <w:lang w:eastAsia="zh-CN"/>
        </w:rPr>
        <w:t>General</w:t>
      </w:r>
      <w:bookmarkEnd w:id="4"/>
    </w:p>
    <w:p w14:paraId="2502026A"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W</w:t>
      </w:r>
      <w:r w:rsidRPr="00734BB5">
        <w:rPr>
          <w:rFonts w:eastAsia="SimSun"/>
          <w:lang w:eastAsia="zh-CN"/>
        </w:rPr>
        <w:t xml:space="preserve">hich solution of CIoT signalling reduction optimizations </w:t>
      </w:r>
      <w:r w:rsidRPr="00734BB5">
        <w:rPr>
          <w:lang w:eastAsia="ja-JP"/>
        </w:rPr>
        <w:t xml:space="preserve">to be used is configured </w:t>
      </w:r>
      <w:r w:rsidRPr="00734BB5">
        <w:rPr>
          <w:rFonts w:eastAsia="SimSun"/>
          <w:lang w:eastAsia="zh-CN"/>
        </w:rPr>
        <w:t>over</w:t>
      </w:r>
      <w:r w:rsidRPr="00734BB5">
        <w:rPr>
          <w:lang w:eastAsia="ja-JP"/>
        </w:rPr>
        <w:t xml:space="preserve"> NAS signalling between the UE and the MME.</w:t>
      </w:r>
    </w:p>
    <w:p w14:paraId="59237393"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lang w:eastAsia="ja-JP"/>
        </w:rPr>
        <w:t xml:space="preserve">For NB-IoT, </w:t>
      </w:r>
      <w:r w:rsidRPr="00734BB5">
        <w:rPr>
          <w:rFonts w:eastAsia="SimSun"/>
          <w:lang w:eastAsia="zh-CN"/>
        </w:rPr>
        <w:t>PDCP is not used while AS security is not activated.</w:t>
      </w:r>
    </w:p>
    <w:p w14:paraId="4015AACA"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 w:name="_Toc535274878"/>
      <w:r w:rsidRPr="00734BB5">
        <w:rPr>
          <w:rFonts w:ascii="Arial" w:hAnsi="Arial"/>
          <w:sz w:val="28"/>
          <w:lang w:eastAsia="ja-JP"/>
        </w:rPr>
        <w:t>7.3a.2</w:t>
      </w:r>
      <w:r w:rsidRPr="00734BB5">
        <w:rPr>
          <w:rFonts w:ascii="Arial" w:hAnsi="Arial"/>
          <w:sz w:val="28"/>
          <w:lang w:eastAsia="ja-JP"/>
        </w:rPr>
        <w:tab/>
        <w:t>Control Plane CIoT EPS optimizations</w:t>
      </w:r>
      <w:bookmarkEnd w:id="5"/>
    </w:p>
    <w:p w14:paraId="1A45DFCD"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The RRC connection established for Control Plane CIoT EPS optimizations, as defined in TS 24.301</w:t>
      </w:r>
      <w:r w:rsidRPr="00734BB5">
        <w:rPr>
          <w:rFonts w:eastAsia="SimSun"/>
          <w:lang w:eastAsia="zh-CN"/>
        </w:rPr>
        <w:t xml:space="preserve"> [20]</w:t>
      </w:r>
      <w:r w:rsidRPr="00734BB5">
        <w:rPr>
          <w:lang w:eastAsia="ja-JP"/>
        </w:rPr>
        <w:t xml:space="preserve"> is characterized as below:</w:t>
      </w:r>
    </w:p>
    <w:p w14:paraId="05A77BD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 xml:space="preserve">A UL NAS signalling message or UL NAS message carrying data can be transmitted in a UL RRC container message (see Figure 7.3a.2-1). A DL NAS </w:t>
      </w:r>
      <w:proofErr w:type="spellStart"/>
      <w:r w:rsidRPr="00734BB5">
        <w:rPr>
          <w:lang w:eastAsia="ja-JP"/>
        </w:rPr>
        <w:t>signaling</w:t>
      </w:r>
      <w:proofErr w:type="spellEnd"/>
      <w:r w:rsidRPr="00734BB5">
        <w:rPr>
          <w:lang w:eastAsia="ja-JP"/>
        </w:rPr>
        <w:t xml:space="preserve"> or DL NAS data can be transmitted in a DL RRC container message;</w:t>
      </w:r>
    </w:p>
    <w:p w14:paraId="05469BB6"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for NB-IoT:</w:t>
      </w:r>
    </w:p>
    <w:p w14:paraId="00D035DD"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RRC connection reconfiguration</w:t>
      </w:r>
      <w:r w:rsidRPr="00734BB5">
        <w:rPr>
          <w:lang w:eastAsia="zh-CN"/>
        </w:rPr>
        <w:t xml:space="preserve"> is</w:t>
      </w:r>
      <w:r w:rsidRPr="00734BB5">
        <w:rPr>
          <w:lang w:eastAsia="x-none"/>
        </w:rPr>
        <w:t xml:space="preserve"> not</w:t>
      </w:r>
      <w:r w:rsidRPr="00734BB5">
        <w:rPr>
          <w:lang w:eastAsia="zh-CN"/>
        </w:rPr>
        <w:t xml:space="preserve"> supported;</w:t>
      </w:r>
    </w:p>
    <w:p w14:paraId="4EAF2139"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Data radio bearer (DRB) is not used;</w:t>
      </w:r>
    </w:p>
    <w:p w14:paraId="2F9A5B8E"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AS security is not used;</w:t>
      </w:r>
    </w:p>
    <w:p w14:paraId="4FB71F57" w14:textId="1BC35E58"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A non-anchor carrier can be configured for all unicast transmissions during RRC connection establishment</w:t>
      </w:r>
      <w:ins w:id="6" w:author="Ericsson" w:date="2019-02-15T09:04:00Z">
        <w:r>
          <w:rPr>
            <w:lang w:eastAsia="x-none"/>
          </w:rPr>
          <w:t xml:space="preserve"> or re-establishment</w:t>
        </w:r>
      </w:ins>
      <w:r w:rsidRPr="00734BB5">
        <w:rPr>
          <w:lang w:eastAsia="x-none"/>
        </w:rPr>
        <w:t>.</w:t>
      </w:r>
    </w:p>
    <w:p w14:paraId="3F3A34C2"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lang w:eastAsia="ja-JP"/>
        </w:rPr>
        <w:t>-</w:t>
      </w:r>
      <w:r w:rsidRPr="00734BB5">
        <w:rPr>
          <w:lang w:eastAsia="ja-JP"/>
        </w:rPr>
        <w:tab/>
        <w:t>There is no differentiation between the different data types (i.e. IP, non-IP or SMS) in the AS</w:t>
      </w:r>
      <w:r w:rsidRPr="00734BB5">
        <w:rPr>
          <w:rFonts w:eastAsia="SimSun"/>
          <w:lang w:eastAsia="zh-CN"/>
        </w:rPr>
        <w:t>.</w:t>
      </w:r>
    </w:p>
    <w:p w14:paraId="3706BC63"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hAnsi="Arial"/>
          <w:b/>
          <w:lang w:eastAsia="x-none"/>
        </w:rPr>
      </w:pPr>
      <w:r w:rsidRPr="00734BB5">
        <w:rPr>
          <w:rFonts w:ascii="Arial" w:hAnsi="Arial"/>
          <w:b/>
          <w:lang w:eastAsia="x-none"/>
        </w:rPr>
        <w:object w:dxaOrig="6795" w:dyaOrig="3735" w14:anchorId="28F7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7pt" o:ole="">
            <v:imagedata r:id="rId17" o:title=""/>
          </v:shape>
          <o:OLEObject Type="Embed" ProgID="Visio.Drawing.15" ShapeID="_x0000_i1025" DrawAspect="Content" ObjectID="_1612930796" r:id="rId18"/>
        </w:object>
      </w:r>
    </w:p>
    <w:p w14:paraId="1875E780"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7.3a.2-1: The RRC connection established for Control Plane CIoT EPS Optimizations</w:t>
      </w:r>
    </w:p>
    <w:p w14:paraId="7E3EE28D" w14:textId="77777777" w:rsidR="00734BB5" w:rsidRPr="00734BB5" w:rsidRDefault="00734BB5" w:rsidP="00734BB5">
      <w:pPr>
        <w:overflowPunct w:val="0"/>
        <w:autoSpaceDE w:val="0"/>
        <w:autoSpaceDN w:val="0"/>
        <w:adjustRightInd w:val="0"/>
        <w:textAlignment w:val="baseline"/>
        <w:rPr>
          <w:rFonts w:eastAsia="SimSun"/>
          <w:lang w:eastAsia="zh-CN"/>
        </w:rPr>
      </w:pPr>
    </w:p>
    <w:p w14:paraId="4D863F3F"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535274879"/>
      <w:r w:rsidRPr="00734BB5">
        <w:rPr>
          <w:rFonts w:ascii="Arial" w:hAnsi="Arial"/>
          <w:sz w:val="28"/>
          <w:lang w:eastAsia="ja-JP"/>
        </w:rPr>
        <w:t>7.3a.3</w:t>
      </w:r>
      <w:r w:rsidRPr="00734BB5">
        <w:rPr>
          <w:rFonts w:ascii="Arial" w:hAnsi="Arial"/>
          <w:sz w:val="28"/>
          <w:lang w:eastAsia="ja-JP"/>
        </w:rPr>
        <w:tab/>
      </w:r>
      <w:r w:rsidRPr="00734BB5">
        <w:rPr>
          <w:rFonts w:ascii="Arial" w:eastAsia="SimSun" w:hAnsi="Arial"/>
          <w:sz w:val="28"/>
          <w:lang w:eastAsia="zh-CN"/>
        </w:rPr>
        <w:t>User</w:t>
      </w:r>
      <w:r w:rsidRPr="00734BB5">
        <w:rPr>
          <w:rFonts w:ascii="Arial" w:hAnsi="Arial"/>
          <w:sz w:val="28"/>
          <w:lang w:eastAsia="ja-JP"/>
        </w:rPr>
        <w:t xml:space="preserve"> Plane CIoT EPS optimizations</w:t>
      </w:r>
      <w:bookmarkEnd w:id="7"/>
    </w:p>
    <w:p w14:paraId="32352FD3"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The RRC connection established for</w:t>
      </w:r>
      <w:r w:rsidRPr="00734BB5">
        <w:rPr>
          <w:rFonts w:eastAsia="SimSun"/>
          <w:lang w:eastAsia="zh-CN"/>
        </w:rPr>
        <w:t xml:space="preserve"> User</w:t>
      </w:r>
      <w:r w:rsidRPr="00734BB5">
        <w:rPr>
          <w:lang w:eastAsia="ja-JP"/>
        </w:rPr>
        <w:t xml:space="preserve"> Plane CIoT EPS optimization, as defined in TS 24.301</w:t>
      </w:r>
      <w:r w:rsidRPr="00734BB5">
        <w:rPr>
          <w:rFonts w:eastAsia="SimSun"/>
          <w:lang w:eastAsia="zh-CN"/>
        </w:rPr>
        <w:t xml:space="preserve"> [20], </w:t>
      </w:r>
      <w:r w:rsidRPr="00734BB5">
        <w:rPr>
          <w:lang w:eastAsia="ja-JP"/>
        </w:rPr>
        <w:t>is characterized as below:</w:t>
      </w:r>
    </w:p>
    <w:p w14:paraId="3D78869F"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r>
      <w:r w:rsidRPr="00734BB5">
        <w:rPr>
          <w:rFonts w:eastAsia="SimSun"/>
          <w:lang w:eastAsia="zh-CN"/>
        </w:rPr>
        <w:t>A RRC connection suspend procedure is used a</w:t>
      </w:r>
      <w:r w:rsidRPr="00734BB5">
        <w:rPr>
          <w:lang w:eastAsia="ja-JP"/>
        </w:rPr>
        <w:t>t RRC connection release, the eNB may request the UE to retain the UE AS context</w:t>
      </w:r>
      <w:r w:rsidRPr="00734BB5">
        <w:rPr>
          <w:rFonts w:eastAsia="SimSun"/>
          <w:lang w:eastAsia="zh-CN"/>
        </w:rPr>
        <w:t xml:space="preserve"> including UE capability</w:t>
      </w:r>
      <w:r w:rsidRPr="00734BB5">
        <w:rPr>
          <w:lang w:eastAsia="ja-JP"/>
        </w:rPr>
        <w:t xml:space="preserve"> in RRC_IDLE;</w:t>
      </w:r>
    </w:p>
    <w:p w14:paraId="53D15ADA"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A RRC connection resume procedure is used at transition from RRC_IDLE to RRC_CONNECTED where previously stored information in the UE as well as in the eNB is utilised to resume the RRC connection</w:t>
      </w:r>
      <w:r w:rsidRPr="00734BB5">
        <w:rPr>
          <w:rFonts w:eastAsia="SimSun"/>
          <w:lang w:eastAsia="zh-CN"/>
        </w:rPr>
        <w:t xml:space="preserve">. </w:t>
      </w:r>
      <w:r w:rsidRPr="00734BB5">
        <w:rPr>
          <w:lang w:eastAsia="ja-JP"/>
        </w:rPr>
        <w:t xml:space="preserve">In the </w:t>
      </w:r>
      <w:r w:rsidRPr="00734BB5">
        <w:rPr>
          <w:lang w:eastAsia="ja-JP"/>
        </w:rPr>
        <w:lastRenderedPageBreak/>
        <w:t>message to resume, the UE provides a</w:t>
      </w:r>
      <w:r w:rsidRPr="00734BB5">
        <w:rPr>
          <w:rFonts w:eastAsia="SimSun"/>
          <w:lang w:eastAsia="zh-CN"/>
        </w:rPr>
        <w:t xml:space="preserve"> Resume ID</w:t>
      </w:r>
      <w:r w:rsidRPr="00734BB5">
        <w:rPr>
          <w:lang w:eastAsia="ja-JP"/>
        </w:rPr>
        <w:t xml:space="preserve"> to be used by the eNB to access the stored information required to resume the RRC connection;</w:t>
      </w:r>
    </w:p>
    <w:p w14:paraId="219735EA"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lang w:eastAsia="ja-JP"/>
        </w:rPr>
        <w:t>-</w:t>
      </w:r>
      <w:r w:rsidRPr="00734BB5">
        <w:rPr>
          <w:lang w:eastAsia="ja-JP"/>
        </w:rPr>
        <w:tab/>
        <w:t xml:space="preserve">At suspend-resume, security is continued. </w:t>
      </w:r>
      <w:r w:rsidRPr="00734BB5">
        <w:rPr>
          <w:rFonts w:eastAsia="SimSun"/>
          <w:lang w:eastAsia="zh-CN"/>
        </w:rPr>
        <w:t xml:space="preserve">Re-keying is not supported in RRC </w:t>
      </w:r>
      <w:r w:rsidRPr="00734BB5">
        <w:rPr>
          <w:lang w:eastAsia="zh-TW"/>
        </w:rPr>
        <w:t>connection r</w:t>
      </w:r>
      <w:r w:rsidRPr="00734BB5">
        <w:rPr>
          <w:rFonts w:eastAsia="SimSun"/>
          <w:lang w:eastAsia="zh-CN"/>
        </w:rPr>
        <w:t xml:space="preserve">esume procedure. The short MAC-I is reused as the authentication token at RRC </w:t>
      </w:r>
      <w:r w:rsidRPr="00734BB5">
        <w:rPr>
          <w:lang w:eastAsia="zh-TW"/>
        </w:rPr>
        <w:t xml:space="preserve">connection </w:t>
      </w:r>
      <w:r w:rsidRPr="00734BB5">
        <w:rPr>
          <w:rFonts w:eastAsia="SimSun"/>
          <w:lang w:eastAsia="zh-CN"/>
        </w:rPr>
        <w:t xml:space="preserve">reestablishment procedure and RRC </w:t>
      </w:r>
      <w:r w:rsidRPr="00734BB5">
        <w:rPr>
          <w:lang w:eastAsia="zh-TW"/>
        </w:rPr>
        <w:t xml:space="preserve">connection </w:t>
      </w:r>
      <w:r w:rsidRPr="00734BB5">
        <w:rPr>
          <w:rFonts w:eastAsia="SimSun"/>
          <w:lang w:eastAsia="zh-CN"/>
        </w:rPr>
        <w:t>resume procedure by the UE. The eNB provides the NCC in</w:t>
      </w:r>
      <w:r w:rsidRPr="00734BB5">
        <w:rPr>
          <w:lang w:eastAsia="zh-TW"/>
        </w:rPr>
        <w:t xml:space="preserve"> the</w:t>
      </w:r>
      <w:r w:rsidRPr="00734BB5">
        <w:rPr>
          <w:rFonts w:eastAsia="SimSun"/>
          <w:lang w:eastAsia="zh-CN"/>
        </w:rPr>
        <w:t xml:space="preserve"> </w:t>
      </w:r>
      <w:proofErr w:type="spellStart"/>
      <w:r w:rsidRPr="00734BB5">
        <w:rPr>
          <w:rFonts w:eastAsia="SimSun"/>
          <w:i/>
          <w:lang w:eastAsia="zh-CN"/>
        </w:rPr>
        <w:t>RRCConnectionResume</w:t>
      </w:r>
      <w:proofErr w:type="spellEnd"/>
      <w:r w:rsidRPr="00734BB5">
        <w:rPr>
          <w:rFonts w:eastAsia="SimSun"/>
          <w:lang w:eastAsia="zh-CN"/>
        </w:rPr>
        <w:t xml:space="preserve"> message as well. And </w:t>
      </w:r>
      <w:proofErr w:type="gramStart"/>
      <w:r w:rsidRPr="00734BB5">
        <w:rPr>
          <w:rFonts w:eastAsia="SimSun"/>
          <w:lang w:eastAsia="zh-CN"/>
        </w:rPr>
        <w:t>also</w:t>
      </w:r>
      <w:proofErr w:type="gramEnd"/>
      <w:r w:rsidRPr="00734BB5">
        <w:rPr>
          <w:rFonts w:eastAsia="SimSun"/>
          <w:lang w:eastAsia="zh-CN"/>
        </w:rPr>
        <w:t xml:space="preserve"> the UE resets the COUNT;</w:t>
      </w:r>
    </w:p>
    <w:p w14:paraId="40FC07E2"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rFonts w:eastAsia="SimSun"/>
          <w:lang w:eastAsia="zh-CN"/>
        </w:rPr>
        <w:t>-</w:t>
      </w:r>
      <w:r w:rsidRPr="00734BB5">
        <w:rPr>
          <w:lang w:eastAsia="ja-JP"/>
        </w:rPr>
        <w:tab/>
      </w:r>
      <w:r w:rsidRPr="00734BB5">
        <w:rPr>
          <w:rFonts w:eastAsia="SimSun"/>
          <w:lang w:eastAsia="zh-CN"/>
        </w:rPr>
        <w:t>Multiplexing of CCCH and DTCH in the transition from RRC_IDLE to RRC CONNECTED is not supported;</w:t>
      </w:r>
    </w:p>
    <w:p w14:paraId="1FC73395"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rFonts w:eastAsia="SimSun"/>
          <w:lang w:eastAsia="zh-CN"/>
        </w:rPr>
        <w:t>-</w:t>
      </w:r>
      <w:r w:rsidRPr="00734BB5">
        <w:rPr>
          <w:rFonts w:eastAsia="SimSun"/>
          <w:lang w:eastAsia="zh-CN"/>
        </w:rPr>
        <w:tab/>
        <w:t xml:space="preserve">For NB-IoT, a non-anchor carrier </w:t>
      </w:r>
      <w:r w:rsidRPr="00734BB5">
        <w:rPr>
          <w:lang w:eastAsia="zh-CN"/>
        </w:rPr>
        <w:t>can be configured for all unicast transmissions when an RRC connection is re</w:t>
      </w:r>
      <w:r w:rsidRPr="00734BB5">
        <w:rPr>
          <w:rFonts w:eastAsia="SimSun"/>
          <w:lang w:eastAsia="zh-CN"/>
        </w:rPr>
        <w:t>-</w:t>
      </w:r>
      <w:r w:rsidRPr="00734BB5">
        <w:rPr>
          <w:lang w:eastAsia="zh-CN"/>
        </w:rPr>
        <w:t>established</w:t>
      </w:r>
      <w:r w:rsidRPr="00734BB5">
        <w:rPr>
          <w:rFonts w:eastAsia="SimSun"/>
          <w:lang w:eastAsia="zh-CN"/>
        </w:rPr>
        <w:t xml:space="preserve">, </w:t>
      </w:r>
      <w:r w:rsidRPr="00734BB5">
        <w:rPr>
          <w:lang w:eastAsia="zh-CN"/>
        </w:rPr>
        <w:t>resumed or reconfigured</w:t>
      </w:r>
      <w:r w:rsidRPr="00734BB5">
        <w:rPr>
          <w:rFonts w:eastAsia="SimSun"/>
          <w:lang w:eastAsia="zh-CN"/>
        </w:rPr>
        <w:t xml:space="preserve"> additionally when an RRC connection is established.</w:t>
      </w:r>
    </w:p>
    <w:p w14:paraId="3812A3BC"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rFonts w:eastAsia="SimSun"/>
          <w:lang w:eastAsia="zh-CN"/>
        </w:rPr>
        <w:t>The RRC connection suspend and resume procedures are illustrated in Figures 7.3a.3-1 and 7.3a.3-2, respectively. Note that the description here is only intended as an overview and all parameters are therefore not listed in the message flows.</w:t>
      </w:r>
    </w:p>
    <w:p w14:paraId="3E203D83"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9811" w:dyaOrig="5475" w14:anchorId="30B33F33">
          <v:shape id="_x0000_i1026" type="#_x0000_t75" style="width:378pt;height:211pt" o:ole="">
            <v:imagedata r:id="rId19" o:title=""/>
          </v:shape>
          <o:OLEObject Type="Embed" ProgID="Visio.Drawing.15" ShapeID="_x0000_i1026" DrawAspect="Content" ObjectID="_1612930797" r:id="rId20"/>
        </w:object>
      </w:r>
    </w:p>
    <w:p w14:paraId="75E498BD"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7.3a.3-1: RRC Connection Suspend procedure</w:t>
      </w:r>
    </w:p>
    <w:p w14:paraId="5DC475CE"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Due to some triggers, e.g. the expiry of a UE inactivity timer, the eNB decides to suspend the RRC connection.</w:t>
      </w:r>
    </w:p>
    <w:p w14:paraId="54E85672"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The eNB initiates the S1-AP UE Context Suspend procedure to inform the MME that the RRC connection is being suspended.</w:t>
      </w:r>
    </w:p>
    <w:p w14:paraId="704941DB"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The MME requests the S-GW to release all S1-U bearers for the UE.</w:t>
      </w:r>
    </w:p>
    <w:p w14:paraId="457064B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MME Acks step</w:t>
      </w:r>
      <w:r w:rsidRPr="00734BB5">
        <w:rPr>
          <w:rFonts w:ascii="Arial Unicode MS"/>
          <w:lang w:eastAsia="ja-JP"/>
        </w:rPr>
        <w:t> </w:t>
      </w:r>
      <w:r w:rsidRPr="00734BB5">
        <w:rPr>
          <w:lang w:eastAsia="ja-JP"/>
        </w:rPr>
        <w:t>2.</w:t>
      </w:r>
    </w:p>
    <w:p w14:paraId="03D4D1EC"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 xml:space="preserve">The eNB suspends the RRC connection by sending an </w:t>
      </w:r>
      <w:r w:rsidRPr="00734BB5">
        <w:rPr>
          <w:i/>
          <w:lang w:eastAsia="ja-JP"/>
        </w:rPr>
        <w:t>RRCConnectionRelease</w:t>
      </w:r>
      <w:r w:rsidRPr="00734BB5">
        <w:rPr>
          <w:lang w:eastAsia="ja-JP"/>
        </w:rPr>
        <w:t xml:space="preserve"> message with the </w:t>
      </w:r>
      <w:proofErr w:type="spellStart"/>
      <w:r w:rsidRPr="00734BB5">
        <w:rPr>
          <w:i/>
          <w:lang w:eastAsia="ja-JP"/>
        </w:rPr>
        <w:t>releaseCause</w:t>
      </w:r>
      <w:proofErr w:type="spellEnd"/>
      <w:r w:rsidRPr="00734BB5">
        <w:rPr>
          <w:lang w:eastAsia="ja-JP"/>
        </w:rPr>
        <w:t xml:space="preserve"> set to </w:t>
      </w:r>
      <w:proofErr w:type="spellStart"/>
      <w:r w:rsidRPr="00734BB5">
        <w:rPr>
          <w:i/>
          <w:lang w:eastAsia="ja-JP"/>
        </w:rPr>
        <w:t>rrc</w:t>
      </w:r>
      <w:proofErr w:type="spellEnd"/>
      <w:r w:rsidRPr="00734BB5">
        <w:rPr>
          <w:i/>
          <w:lang w:eastAsia="ja-JP"/>
        </w:rPr>
        <w:t>-Suspend</w:t>
      </w:r>
      <w:r w:rsidRPr="00734BB5">
        <w:rPr>
          <w:lang w:eastAsia="ja-JP"/>
        </w:rPr>
        <w:t>. The message includes the Resume ID which is stored by the UE.</w:t>
      </w:r>
    </w:p>
    <w:p w14:paraId="1685ED81"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The UE stores the AS context, suspends all SRBs and DRBs, and enters RRC_IDLE.</w:t>
      </w:r>
    </w:p>
    <w:p w14:paraId="2AF52C21"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10725" w:dyaOrig="5491" w14:anchorId="678C427E">
          <v:shape id="_x0000_i1027" type="#_x0000_t75" style="width:412.5pt;height:211pt" o:ole="">
            <v:imagedata r:id="rId21" o:title=""/>
          </v:shape>
          <o:OLEObject Type="Embed" ProgID="Visio.Drawing.15" ShapeID="_x0000_i1027" DrawAspect="Content" ObjectID="_1612930798" r:id="rId22"/>
        </w:object>
      </w:r>
    </w:p>
    <w:p w14:paraId="1AAAC5A8"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7.3a.3-2: RRC Connection Resume procedure</w:t>
      </w:r>
    </w:p>
    <w:p w14:paraId="246D8571"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At some later point in time (e.g. when the UE is being paged or when new data arrives in the uplink buffer) the UE resumes the connection by sending a</w:t>
      </w:r>
      <w:r w:rsidRPr="00734BB5">
        <w:rPr>
          <w:lang w:eastAsia="zh-TW"/>
        </w:rPr>
        <w:t>n</w:t>
      </w:r>
      <w:r w:rsidRPr="00734BB5">
        <w:rPr>
          <w:lang w:eastAsia="ja-JP"/>
        </w:rPr>
        <w:t xml:space="preserve"> </w:t>
      </w:r>
      <w:r w:rsidRPr="00734BB5">
        <w:rPr>
          <w:i/>
          <w:lang w:eastAsia="ja-JP"/>
        </w:rPr>
        <w:t>RRCConnectionResumeRequest</w:t>
      </w:r>
      <w:r w:rsidRPr="00734BB5">
        <w:rPr>
          <w:lang w:eastAsia="ja-JP"/>
        </w:rPr>
        <w:t xml:space="preserve"> to the eNB. The UE includes its Resume ID, the establishment cause, and authentication token. The authentication token is calculated in the same way as the short MAC-I used in RRC</w:t>
      </w:r>
      <w:r w:rsidRPr="00734BB5">
        <w:rPr>
          <w:lang w:eastAsia="zh-TW"/>
        </w:rPr>
        <w:t xml:space="preserve"> connection</w:t>
      </w:r>
      <w:r w:rsidRPr="00734BB5">
        <w:rPr>
          <w:lang w:eastAsia="ja-JP"/>
        </w:rPr>
        <w:t xml:space="preserve"> re-establishment and allows the eNB to verify the UE identity.</w:t>
      </w:r>
    </w:p>
    <w:p w14:paraId="18A4F780"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 xml:space="preserve">Provided that the </w:t>
      </w:r>
      <w:r w:rsidRPr="00734BB5">
        <w:rPr>
          <w:lang w:eastAsia="zh-TW"/>
        </w:rPr>
        <w:t xml:space="preserve">Resume ID </w:t>
      </w:r>
      <w:proofErr w:type="gramStart"/>
      <w:r w:rsidRPr="00734BB5">
        <w:rPr>
          <w:lang w:eastAsia="ja-JP"/>
        </w:rPr>
        <w:t>exists</w:t>
      </w:r>
      <w:proofErr w:type="gramEnd"/>
      <w:r w:rsidRPr="00734BB5">
        <w:rPr>
          <w:lang w:eastAsia="ja-JP"/>
        </w:rPr>
        <w:t xml:space="preserve"> and the authentication token is successfully validated, the eNB responds with</w:t>
      </w:r>
      <w:r w:rsidRPr="00734BB5">
        <w:rPr>
          <w:lang w:eastAsia="zh-TW"/>
        </w:rPr>
        <w:t xml:space="preserve"> an</w:t>
      </w:r>
      <w:r w:rsidRPr="00734BB5">
        <w:rPr>
          <w:lang w:eastAsia="ja-JP"/>
        </w:rPr>
        <w:t xml:space="preserve"> </w:t>
      </w:r>
      <w:proofErr w:type="spellStart"/>
      <w:r w:rsidRPr="00734BB5">
        <w:rPr>
          <w:i/>
          <w:lang w:eastAsia="ja-JP"/>
        </w:rPr>
        <w:t>RRCConnectionResume</w:t>
      </w:r>
      <w:proofErr w:type="spellEnd"/>
      <w:r w:rsidRPr="00734BB5">
        <w:rPr>
          <w:lang w:eastAsia="ja-JP"/>
        </w:rPr>
        <w:t xml:space="preserve">. The message includes the Next Hop Chaining Count (NCC) value which is required </w:t>
      </w:r>
      <w:proofErr w:type="gramStart"/>
      <w:r w:rsidRPr="00734BB5">
        <w:rPr>
          <w:lang w:eastAsia="ja-JP"/>
        </w:rPr>
        <w:t>in order to</w:t>
      </w:r>
      <w:proofErr w:type="gramEnd"/>
      <w:r w:rsidRPr="00734BB5">
        <w:rPr>
          <w:lang w:eastAsia="ja-JP"/>
        </w:rPr>
        <w:t xml:space="preserve"> re-establish the AS security.</w:t>
      </w:r>
    </w:p>
    <w:p w14:paraId="0BB7ACDD"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 xml:space="preserve">The UE resumes all SRBs and DRBs and re-establishes the AS security. The UE is now </w:t>
      </w:r>
      <w:r w:rsidRPr="00734BB5">
        <w:rPr>
          <w:lang w:eastAsia="zh-TW"/>
        </w:rPr>
        <w:t xml:space="preserve">in </w:t>
      </w:r>
      <w:r w:rsidRPr="00734BB5">
        <w:rPr>
          <w:lang w:eastAsia="ja-JP"/>
        </w:rPr>
        <w:t>RRC_CONNECTED.</w:t>
      </w:r>
    </w:p>
    <w:p w14:paraId="206F5914"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The UE responds with</w:t>
      </w:r>
      <w:r w:rsidRPr="00734BB5">
        <w:rPr>
          <w:lang w:eastAsia="zh-TW"/>
        </w:rPr>
        <w:t xml:space="preserve"> an</w:t>
      </w:r>
      <w:r w:rsidRPr="00734BB5">
        <w:rPr>
          <w:lang w:eastAsia="ja-JP"/>
        </w:rPr>
        <w:t xml:space="preserve"> </w:t>
      </w:r>
      <w:proofErr w:type="spellStart"/>
      <w:r w:rsidRPr="00734BB5">
        <w:rPr>
          <w:i/>
          <w:lang w:eastAsia="ja-JP"/>
        </w:rPr>
        <w:t>RRCConnectionResumeComplete</w:t>
      </w:r>
      <w:proofErr w:type="spellEnd"/>
      <w:r w:rsidRPr="00734BB5">
        <w:rPr>
          <w:lang w:eastAsia="ja-JP"/>
        </w:rPr>
        <w:t xml:space="preserve"> confirming that the RRC connection was resumed successfully, along with an uplink Buffer Status Report, and/or UL data, whenever possible, to the eNB.</w:t>
      </w:r>
    </w:p>
    <w:p w14:paraId="6AB90FFB"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The eNB initiates the S1-AP Context Resume procedure to notify the MME about the UE state change.</w:t>
      </w:r>
    </w:p>
    <w:p w14:paraId="58A7077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The MME requests the S-GW to activate the S1-U bearers for the UE.</w:t>
      </w:r>
    </w:p>
    <w:p w14:paraId="1AD6670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7.</w:t>
      </w:r>
      <w:r w:rsidRPr="00734BB5">
        <w:rPr>
          <w:lang w:eastAsia="ja-JP"/>
        </w:rPr>
        <w:tab/>
        <w:t>MME Acks step 5.</w:t>
      </w:r>
    </w:p>
    <w:p w14:paraId="2E3B489E" w14:textId="77777777" w:rsidR="00734BB5" w:rsidRPr="00734BB5" w:rsidRDefault="00734BB5" w:rsidP="00734BB5">
      <w:pPr>
        <w:overflowPunct w:val="0"/>
        <w:autoSpaceDE w:val="0"/>
        <w:autoSpaceDN w:val="0"/>
        <w:adjustRightInd w:val="0"/>
        <w:textAlignment w:val="baseline"/>
        <w:rPr>
          <w:lang w:eastAsia="zh-CN"/>
        </w:rPr>
      </w:pPr>
      <w:r w:rsidRPr="00734BB5">
        <w:rPr>
          <w:lang w:eastAsia="zh-CN"/>
        </w:rPr>
        <w:t>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7.3a.3-3.</w:t>
      </w:r>
    </w:p>
    <w:p w14:paraId="335D9D68"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10725" w:dyaOrig="6915" w14:anchorId="0ADFDA1B">
          <v:shape id="_x0000_i1028" type="#_x0000_t75" style="width:412pt;height:265.5pt" o:ole="">
            <v:imagedata r:id="rId23" o:title=""/>
          </v:shape>
          <o:OLEObject Type="Embed" ProgID="Visio.Drawing.15" ShapeID="_x0000_i1028" DrawAspect="Content" ObjectID="_1612930799" r:id="rId24"/>
        </w:object>
      </w:r>
    </w:p>
    <w:p w14:paraId="296C679D"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7.3a.3-3: RRC Connection Resume procedure in different eNB</w:t>
      </w:r>
    </w:p>
    <w:p w14:paraId="3ECFBACA"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Same as step 1 in the intra eNB connection resumption.</w:t>
      </w:r>
    </w:p>
    <w:p w14:paraId="423DBF89"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The new eNB locates the old eNB using the Resume ID and retrieves the UE context by means of the X2-AP Retrieve</w:t>
      </w:r>
      <w:r w:rsidRPr="00734BB5">
        <w:rPr>
          <w:lang w:eastAsia="zh-TW"/>
        </w:rPr>
        <w:t xml:space="preserve"> UE</w:t>
      </w:r>
      <w:r w:rsidRPr="00734BB5">
        <w:rPr>
          <w:lang w:eastAsia="ja-JP"/>
        </w:rPr>
        <w:t xml:space="preserve"> Context procedure.</w:t>
      </w:r>
    </w:p>
    <w:p w14:paraId="55E9B0AD"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The old eNB responds with the UE context associated with the Resume ID.</w:t>
      </w:r>
    </w:p>
    <w:p w14:paraId="012BC8C0"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Same as step 2 in the intra eNB connection resumption.</w:t>
      </w:r>
    </w:p>
    <w:p w14:paraId="07C11072"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Same as step 3 in the intra eNB connection resumption.</w:t>
      </w:r>
    </w:p>
    <w:p w14:paraId="14A09CB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Same as step 4 in the intra eNB connection resumption.</w:t>
      </w:r>
    </w:p>
    <w:p w14:paraId="70A8D96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7.</w:t>
      </w:r>
      <w:r w:rsidRPr="00734BB5">
        <w:rPr>
          <w:lang w:eastAsia="ja-JP"/>
        </w:rPr>
        <w:tab/>
        <w:t>The new eNB initiates the S1-AP Path Switch procedure to establish a S1 UE associated signalling connection to the serving MME and to request the MME to resume the UE context.</w:t>
      </w:r>
    </w:p>
    <w:p w14:paraId="18A9407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8.</w:t>
      </w:r>
      <w:r w:rsidRPr="00734BB5">
        <w:rPr>
          <w:lang w:eastAsia="ja-JP"/>
        </w:rPr>
        <w:tab/>
        <w:t>The MME requests the S-GW to activate the S1-U bearers for the UE and updates the downlink path.</w:t>
      </w:r>
    </w:p>
    <w:p w14:paraId="301AD0A6"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9.</w:t>
      </w:r>
      <w:r w:rsidRPr="00734BB5">
        <w:rPr>
          <w:lang w:eastAsia="ja-JP"/>
        </w:rPr>
        <w:tab/>
        <w:t>MME Acks step 7.</w:t>
      </w:r>
    </w:p>
    <w:p w14:paraId="0FC34BB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10.</w:t>
      </w:r>
      <w:r w:rsidRPr="00734BB5">
        <w:rPr>
          <w:lang w:eastAsia="ja-JP"/>
        </w:rPr>
        <w:tab/>
        <w:t>After the S1-AP Path Switch procedure the new eNB triggers release of the UE context at the old eNB by means of the X2-AP UE Context Release procedure.</w:t>
      </w:r>
    </w:p>
    <w:p w14:paraId="523C9C66"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rFonts w:eastAsia="SimSun"/>
          <w:lang w:eastAsia="zh-CN"/>
        </w:rPr>
        <w:t xml:space="preserve">For a NB-IoT UE that supports Control Plane CIoT EPS optimization and </w:t>
      </w:r>
      <w:r w:rsidRPr="00734BB5">
        <w:rPr>
          <w:lang w:eastAsia="zh-CN"/>
        </w:rPr>
        <w:t xml:space="preserve">S1-U data transfer or </w:t>
      </w:r>
      <w:r w:rsidRPr="00734BB5">
        <w:rPr>
          <w:rFonts w:eastAsia="SimSun"/>
          <w:lang w:eastAsia="zh-CN"/>
        </w:rPr>
        <w:t xml:space="preserve">User Plane CIoT EPS optimization, </w:t>
      </w:r>
      <w:r w:rsidRPr="00734BB5">
        <w:rPr>
          <w:lang w:eastAsia="ja-JP"/>
        </w:rPr>
        <w:t>as defined in TS 24.301</w:t>
      </w:r>
      <w:r w:rsidRPr="00734BB5">
        <w:rPr>
          <w:rFonts w:eastAsia="SimSun"/>
          <w:lang w:eastAsia="zh-CN"/>
        </w:rPr>
        <w:t xml:space="preserve"> [20], PDCP is not used until AS security is activated.</w:t>
      </w:r>
    </w:p>
    <w:p w14:paraId="4EF832A3" w14:textId="77777777" w:rsidR="001E0D6F"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BECF7C3" w14:textId="77777777" w:rsidTr="00120D18">
        <w:tc>
          <w:tcPr>
            <w:tcW w:w="9855" w:type="dxa"/>
            <w:shd w:val="clear" w:color="auto" w:fill="FFFF00"/>
          </w:tcPr>
          <w:p w14:paraId="22BB710E"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1CE9A6DE" w14:textId="77777777" w:rsidR="00921021" w:rsidRDefault="00921021">
      <w:pPr>
        <w:spacing w:after="0"/>
        <w:rPr>
          <w:noProof/>
        </w:rPr>
      </w:pPr>
    </w:p>
    <w:sectPr w:rsidR="00921021" w:rsidSect="00A4404E">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C6A9C" w14:textId="77777777" w:rsidR="002716B2" w:rsidRDefault="002716B2">
      <w:r>
        <w:separator/>
      </w:r>
    </w:p>
  </w:endnote>
  <w:endnote w:type="continuationSeparator" w:id="0">
    <w:p w14:paraId="309D77C3" w14:textId="77777777" w:rsidR="002716B2" w:rsidRDefault="0027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32578"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8ADD" w14:textId="77777777" w:rsidR="00B10E6F" w:rsidRDefault="00B10E6F">
    <w:pPr>
      <w:pStyle w:val="Footer"/>
    </w:pPr>
    <w:bookmarkStart w:id="8" w:name="_Hlk535313238"/>
    <w:bookmarkStart w:id="9" w:name="_Hlk535313239"/>
    <w:r>
      <w:t>3GPP</w:t>
    </w:r>
    <w:bookmarkEnd w:id="8"/>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B17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23A1" w14:textId="77777777" w:rsidR="002716B2" w:rsidRDefault="002716B2">
      <w:r>
        <w:separator/>
      </w:r>
    </w:p>
  </w:footnote>
  <w:footnote w:type="continuationSeparator" w:id="0">
    <w:p w14:paraId="29CDD13D" w14:textId="77777777" w:rsidR="002716B2" w:rsidRDefault="00271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141D"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2D8F"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53B1"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D8"/>
    <w:rsid w:val="00037657"/>
    <w:rsid w:val="00072E1A"/>
    <w:rsid w:val="000757AD"/>
    <w:rsid w:val="000A6394"/>
    <w:rsid w:val="000B7FED"/>
    <w:rsid w:val="000C038A"/>
    <w:rsid w:val="000C6598"/>
    <w:rsid w:val="00145D43"/>
    <w:rsid w:val="00192C46"/>
    <w:rsid w:val="001A08B3"/>
    <w:rsid w:val="001A7B60"/>
    <w:rsid w:val="001B52F0"/>
    <w:rsid w:val="001B7A65"/>
    <w:rsid w:val="001E0D6F"/>
    <w:rsid w:val="001E41F3"/>
    <w:rsid w:val="0021009E"/>
    <w:rsid w:val="00241858"/>
    <w:rsid w:val="0026004D"/>
    <w:rsid w:val="002640DD"/>
    <w:rsid w:val="002716B2"/>
    <w:rsid w:val="00275D12"/>
    <w:rsid w:val="00284FEB"/>
    <w:rsid w:val="002860C4"/>
    <w:rsid w:val="002B5741"/>
    <w:rsid w:val="00305409"/>
    <w:rsid w:val="003609EF"/>
    <w:rsid w:val="0036231A"/>
    <w:rsid w:val="00374DD4"/>
    <w:rsid w:val="003E1A36"/>
    <w:rsid w:val="00410371"/>
    <w:rsid w:val="004242F1"/>
    <w:rsid w:val="00446602"/>
    <w:rsid w:val="00482019"/>
    <w:rsid w:val="004B75B7"/>
    <w:rsid w:val="0051580D"/>
    <w:rsid w:val="00547111"/>
    <w:rsid w:val="00566A48"/>
    <w:rsid w:val="00592D74"/>
    <w:rsid w:val="005E2C44"/>
    <w:rsid w:val="006157C6"/>
    <w:rsid w:val="00621188"/>
    <w:rsid w:val="006257ED"/>
    <w:rsid w:val="00695808"/>
    <w:rsid w:val="006B46FB"/>
    <w:rsid w:val="006E21FB"/>
    <w:rsid w:val="0070362F"/>
    <w:rsid w:val="00705FE1"/>
    <w:rsid w:val="00734BB5"/>
    <w:rsid w:val="00792342"/>
    <w:rsid w:val="007977A8"/>
    <w:rsid w:val="007B512A"/>
    <w:rsid w:val="007C2097"/>
    <w:rsid w:val="007D55BC"/>
    <w:rsid w:val="007D6A07"/>
    <w:rsid w:val="007F7259"/>
    <w:rsid w:val="008040A8"/>
    <w:rsid w:val="008247B8"/>
    <w:rsid w:val="00826A14"/>
    <w:rsid w:val="008279F6"/>
    <w:rsid w:val="008279FA"/>
    <w:rsid w:val="008626E7"/>
    <w:rsid w:val="00870EE7"/>
    <w:rsid w:val="008A45A6"/>
    <w:rsid w:val="008B0169"/>
    <w:rsid w:val="008B10EA"/>
    <w:rsid w:val="008F686C"/>
    <w:rsid w:val="009148DE"/>
    <w:rsid w:val="00921021"/>
    <w:rsid w:val="00957526"/>
    <w:rsid w:val="009777D9"/>
    <w:rsid w:val="00991B88"/>
    <w:rsid w:val="009A5753"/>
    <w:rsid w:val="009A579D"/>
    <w:rsid w:val="009E3297"/>
    <w:rsid w:val="009F734F"/>
    <w:rsid w:val="00A246B6"/>
    <w:rsid w:val="00A4404E"/>
    <w:rsid w:val="00A47E70"/>
    <w:rsid w:val="00A50CF0"/>
    <w:rsid w:val="00A7671C"/>
    <w:rsid w:val="00AA2CBC"/>
    <w:rsid w:val="00AC5820"/>
    <w:rsid w:val="00AD1CD8"/>
    <w:rsid w:val="00B10E6F"/>
    <w:rsid w:val="00B258BB"/>
    <w:rsid w:val="00B67B97"/>
    <w:rsid w:val="00B968C8"/>
    <w:rsid w:val="00BA3EC5"/>
    <w:rsid w:val="00BA51D9"/>
    <w:rsid w:val="00BB5DFC"/>
    <w:rsid w:val="00BC2E6C"/>
    <w:rsid w:val="00BD279D"/>
    <w:rsid w:val="00BD6BB8"/>
    <w:rsid w:val="00BE0E21"/>
    <w:rsid w:val="00BF491B"/>
    <w:rsid w:val="00C35EDA"/>
    <w:rsid w:val="00C66BA2"/>
    <w:rsid w:val="00C95985"/>
    <w:rsid w:val="00CA3661"/>
    <w:rsid w:val="00CC5026"/>
    <w:rsid w:val="00CC68D0"/>
    <w:rsid w:val="00D03F9A"/>
    <w:rsid w:val="00D06D51"/>
    <w:rsid w:val="00D24991"/>
    <w:rsid w:val="00D50255"/>
    <w:rsid w:val="00D57CCE"/>
    <w:rsid w:val="00D64441"/>
    <w:rsid w:val="00DE34CF"/>
    <w:rsid w:val="00DF1D4F"/>
    <w:rsid w:val="00DF696B"/>
    <w:rsid w:val="00E13F3D"/>
    <w:rsid w:val="00E34898"/>
    <w:rsid w:val="00E95EA0"/>
    <w:rsid w:val="00EB09B7"/>
    <w:rsid w:val="00EE7D7C"/>
    <w:rsid w:val="00F05052"/>
    <w:rsid w:val="00F07B5D"/>
    <w:rsid w:val="00F25D98"/>
    <w:rsid w:val="00F300FB"/>
    <w:rsid w:val="00F854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43AB9"/>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2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4.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5.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6.xml><?xml version="1.0" encoding="utf-8"?>
<ds:datastoreItem xmlns:ds="http://schemas.openxmlformats.org/officeDocument/2006/customXml" ds:itemID="{1C7F1B75-0B9F-4E24-9ABB-7970DA6D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1388</Words>
  <Characters>7912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Emre A. Yavuz</cp:lastModifiedBy>
  <cp:revision>2</cp:revision>
  <cp:lastPrinted>1899-12-31T23:00:00Z</cp:lastPrinted>
  <dcterms:created xsi:type="dcterms:W3CDTF">2019-03-01T06:29:00Z</dcterms:created>
  <dcterms:modified xsi:type="dcterms:W3CDTF">2019-03-01T06:29:00Z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ies>
</file>